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5D52BD7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197" w:type="dxa"/>
        <w:jc w:val="center"/>
        <w:tblInd w:w="1368" w:type="dxa"/>
        <w:tblLook w:val="04A0" w:firstRow="1" w:lastRow="0" w:firstColumn="1" w:lastColumn="0" w:noHBand="0" w:noVBand="1"/>
      </w:tblPr>
      <w:tblGrid>
        <w:gridCol w:w="2450"/>
        <w:gridCol w:w="4747"/>
      </w:tblGrid>
      <w:tr w:rsidR="009A1831" w14:paraId="2890115F" w14:textId="77777777" w:rsidTr="009A1831">
        <w:trPr>
          <w:trHeight w:val="447"/>
          <w:jc w:val="center"/>
        </w:trPr>
        <w:tc>
          <w:tcPr>
            <w:tcW w:w="2450" w:type="dxa"/>
            <w:vAlign w:val="center"/>
          </w:tcPr>
          <w:p w14:paraId="0058077F" w14:textId="77777777" w:rsidR="008C6AC1" w:rsidRPr="008C6AC1" w:rsidRDefault="008C6AC1" w:rsidP="008C6AC1">
            <w:pPr>
              <w:rPr>
                <w:b/>
              </w:rPr>
            </w:pPr>
            <w:r>
              <w:rPr>
                <w:b/>
              </w:rPr>
              <w:t>Document</w:t>
            </w:r>
          </w:p>
        </w:tc>
        <w:tc>
          <w:tcPr>
            <w:tcW w:w="4747"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9A1831">
        <w:trPr>
          <w:trHeight w:val="447"/>
          <w:jc w:val="center"/>
        </w:trPr>
        <w:tc>
          <w:tcPr>
            <w:tcW w:w="2450" w:type="dxa"/>
            <w:vAlign w:val="center"/>
          </w:tcPr>
          <w:p w14:paraId="39F7357D" w14:textId="77777777" w:rsidR="008C6AC1" w:rsidRPr="008C6AC1" w:rsidRDefault="008C6AC1" w:rsidP="008C6AC1">
            <w:pPr>
              <w:rPr>
                <w:b/>
              </w:rPr>
            </w:pPr>
            <w:r w:rsidRPr="008C6AC1">
              <w:rPr>
                <w:b/>
              </w:rPr>
              <w:t>Version</w:t>
            </w:r>
          </w:p>
        </w:tc>
        <w:tc>
          <w:tcPr>
            <w:tcW w:w="4747" w:type="dxa"/>
            <w:vAlign w:val="center"/>
          </w:tcPr>
          <w:p w14:paraId="5BCBDD4B" w14:textId="77777777" w:rsidR="008C6AC1" w:rsidRDefault="008C6AC1" w:rsidP="008C6AC1">
            <w:pPr>
              <w:jc w:val="right"/>
            </w:pPr>
            <w:r>
              <w:t>0.1</w:t>
            </w:r>
          </w:p>
        </w:tc>
      </w:tr>
      <w:tr w:rsidR="009A1831" w14:paraId="6C010DC8" w14:textId="77777777" w:rsidTr="009A1831">
        <w:trPr>
          <w:trHeight w:val="447"/>
          <w:jc w:val="center"/>
        </w:trPr>
        <w:tc>
          <w:tcPr>
            <w:tcW w:w="2450" w:type="dxa"/>
            <w:vAlign w:val="center"/>
          </w:tcPr>
          <w:p w14:paraId="7DA7E6D8" w14:textId="77777777" w:rsidR="008C6AC1" w:rsidRPr="008C6AC1" w:rsidRDefault="008C6AC1" w:rsidP="008C6AC1">
            <w:pPr>
              <w:rPr>
                <w:b/>
              </w:rPr>
            </w:pPr>
            <w:r w:rsidRPr="008C6AC1">
              <w:rPr>
                <w:b/>
              </w:rPr>
              <w:t>Last Updated</w:t>
            </w:r>
          </w:p>
        </w:tc>
        <w:tc>
          <w:tcPr>
            <w:tcW w:w="4747" w:type="dxa"/>
            <w:vAlign w:val="center"/>
          </w:tcPr>
          <w:p w14:paraId="2D4FDDE9" w14:textId="5739F2F5" w:rsidR="008C6AC1" w:rsidRDefault="00E22550" w:rsidP="00E22550">
            <w:pPr>
              <w:jc w:val="right"/>
            </w:pPr>
            <w:r>
              <w:t>10</w:t>
            </w:r>
            <w:r w:rsidR="008C6AC1">
              <w:t xml:space="preserve"> </w:t>
            </w:r>
            <w:r>
              <w:t>Dec</w:t>
            </w:r>
            <w:r w:rsidR="008C6AC1">
              <w:t>ember 2015</w:t>
            </w:r>
          </w:p>
        </w:tc>
      </w:tr>
      <w:tr w:rsidR="009A1831" w14:paraId="3F265FA6" w14:textId="77777777" w:rsidTr="009A1831">
        <w:trPr>
          <w:trHeight w:val="447"/>
          <w:jc w:val="center"/>
        </w:trPr>
        <w:tc>
          <w:tcPr>
            <w:tcW w:w="2450" w:type="dxa"/>
            <w:vAlign w:val="center"/>
          </w:tcPr>
          <w:p w14:paraId="7F7A9F33" w14:textId="77777777" w:rsidR="008C6AC1" w:rsidRPr="008C6AC1" w:rsidRDefault="008C6AC1" w:rsidP="008C6AC1">
            <w:pPr>
              <w:rPr>
                <w:b/>
              </w:rPr>
            </w:pPr>
            <w:r w:rsidRPr="008C6AC1">
              <w:rPr>
                <w:b/>
              </w:rPr>
              <w:t>Updated by</w:t>
            </w:r>
          </w:p>
        </w:tc>
        <w:tc>
          <w:tcPr>
            <w:tcW w:w="4747"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52A845B" w:rsidR="000B2D94" w:rsidRDefault="000B2D94" w:rsidP="008C6AC1">
      <w:r>
        <w:t>The visualization is designed to provide access to this data in a user-friendly way while also allowing even basic users to drill down to the detailed statistics relevant to their municipality.</w:t>
      </w:r>
    </w:p>
    <w:p w14:paraId="7AE998A9" w14:textId="036D4783" w:rsidR="00DE203A" w:rsidRDefault="00DE203A" w:rsidP="00DE203A">
      <w:pPr>
        <w:pStyle w:val="Heading1"/>
      </w:pPr>
      <w:r>
        <w:t>Data</w:t>
      </w:r>
    </w:p>
    <w:p w14:paraId="20E20974" w14:textId="1A91737F" w:rsidR="00DE203A" w:rsidRPr="00DE203A" w:rsidRDefault="00DE203A" w:rsidP="00DE203A">
      <w:pPr>
        <w:pStyle w:val="Heading2"/>
      </w:pPr>
      <w:r>
        <w:t>Indicators</w:t>
      </w:r>
    </w:p>
    <w:p w14:paraId="5723A920" w14:textId="15C92CD9" w:rsidR="00527F3B" w:rsidRDefault="00DE203A" w:rsidP="00DE203A">
      <w:r>
        <w:t>The data used in the visualization is primarily based around a set of 36 indicators (see Table 1). These indicators reflect a range of public services, processes and areas of public responsibility. The values reflected in the dataset represent (based on the users selections) either the percentage of citizens (</w:t>
      </w:r>
      <w:proofErr w:type="gramStart"/>
      <w:r>
        <w:t>dis)satisfied</w:t>
      </w:r>
      <w:proofErr w:type="gramEnd"/>
      <w:r>
        <w:t xml:space="preserve"> or very (dis)satisfied with the particular service/process/area of responsibility. </w:t>
      </w:r>
      <w:r w:rsidR="00527F3B">
        <w:t>The satisfied and dissatisfied percentages are the inverse of each other, with the difference resulting from the people who responded ‘</w:t>
      </w:r>
      <w:proofErr w:type="gramStart"/>
      <w:r w:rsidR="00527F3B">
        <w:t>Don’t</w:t>
      </w:r>
      <w:proofErr w:type="gramEnd"/>
      <w:r w:rsidR="00527F3B">
        <w:t xml:space="preserve"> know”.</w:t>
      </w:r>
    </w:p>
    <w:p w14:paraId="326196B0" w14:textId="150BA62F" w:rsidR="00DE203A" w:rsidRDefault="00527F3B" w:rsidP="00DE203A">
      <w:r>
        <w:t>Please note that n</w:t>
      </w:r>
      <w:r w:rsidR="00DE203A">
        <w:t xml:space="preserve">ot all indicators were used in all years. </w:t>
      </w:r>
    </w:p>
    <w:p w14:paraId="32B7CC1F" w14:textId="64D7727D" w:rsidR="00DE203A" w:rsidRDefault="00DE203A" w:rsidP="00DE203A">
      <w:pPr>
        <w:pStyle w:val="Heading4"/>
      </w:pPr>
      <w:r>
        <w:t>Table 1 – 36 Indicators</w:t>
      </w:r>
    </w:p>
    <w:tbl>
      <w:tblPr>
        <w:tblStyle w:val="TableGrid"/>
        <w:tblW w:w="0" w:type="auto"/>
        <w:tblLook w:val="04A0" w:firstRow="1" w:lastRow="0" w:firstColumn="1" w:lastColumn="0" w:noHBand="0" w:noVBand="1"/>
      </w:tblPr>
      <w:tblGrid>
        <w:gridCol w:w="468"/>
        <w:gridCol w:w="6210"/>
      </w:tblGrid>
      <w:tr w:rsidR="00DE203A" w:rsidRPr="00DE203A" w14:paraId="32B247D3" w14:textId="77777777" w:rsidTr="00DE203A">
        <w:trPr>
          <w:trHeight w:val="275"/>
        </w:trPr>
        <w:tc>
          <w:tcPr>
            <w:tcW w:w="468" w:type="dxa"/>
            <w:vAlign w:val="center"/>
          </w:tcPr>
          <w:p w14:paraId="25112870" w14:textId="13655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w:t>
            </w:r>
          </w:p>
        </w:tc>
        <w:tc>
          <w:tcPr>
            <w:tcW w:w="6210" w:type="dxa"/>
            <w:noWrap/>
            <w:vAlign w:val="center"/>
            <w:hideMark/>
          </w:tcPr>
          <w:p w14:paraId="1EAB74F3" w14:textId="0A857FF6" w:rsidR="00DE203A" w:rsidRPr="00DE203A" w:rsidRDefault="00DE203A" w:rsidP="00DE203A">
            <w:pPr>
              <w:spacing w:before="0" w:after="0"/>
              <w:rPr>
                <w:rFonts w:ascii="Arial" w:hAnsi="Arial" w:cs="Arial"/>
                <w:sz w:val="20"/>
                <w:szCs w:val="20"/>
              </w:rPr>
            </w:pPr>
            <w:r w:rsidRPr="00DE203A">
              <w:rPr>
                <w:rFonts w:ascii="Arial" w:hAnsi="Arial" w:cs="Arial"/>
                <w:sz w:val="20"/>
                <w:szCs w:val="20"/>
              </w:rPr>
              <w:t>Access to and quality of preschool education</w:t>
            </w:r>
          </w:p>
        </w:tc>
      </w:tr>
      <w:tr w:rsidR="00DE203A" w:rsidRPr="00DE203A" w14:paraId="769C2B8D" w14:textId="77777777" w:rsidTr="00DE203A">
        <w:trPr>
          <w:trHeight w:val="275"/>
        </w:trPr>
        <w:tc>
          <w:tcPr>
            <w:tcW w:w="468" w:type="dxa"/>
            <w:vAlign w:val="center"/>
          </w:tcPr>
          <w:p w14:paraId="760B8491" w14:textId="3138C7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w:t>
            </w:r>
          </w:p>
        </w:tc>
        <w:tc>
          <w:tcPr>
            <w:tcW w:w="6210" w:type="dxa"/>
            <w:noWrap/>
            <w:vAlign w:val="center"/>
            <w:hideMark/>
          </w:tcPr>
          <w:p w14:paraId="7C7A304E" w14:textId="6B4A49D1" w:rsidR="00DE203A" w:rsidRPr="00DE203A" w:rsidRDefault="00DE203A" w:rsidP="00DE203A">
            <w:pPr>
              <w:spacing w:before="0" w:after="0"/>
              <w:rPr>
                <w:rFonts w:ascii="Arial" w:hAnsi="Arial" w:cs="Arial"/>
                <w:sz w:val="20"/>
                <w:szCs w:val="20"/>
              </w:rPr>
            </w:pPr>
            <w:r w:rsidRPr="00DE203A">
              <w:rPr>
                <w:rFonts w:ascii="Arial" w:hAnsi="Arial" w:cs="Arial"/>
                <w:sz w:val="20"/>
                <w:szCs w:val="20"/>
              </w:rPr>
              <w:t>Cemetery maintenance</w:t>
            </w:r>
          </w:p>
        </w:tc>
      </w:tr>
      <w:tr w:rsidR="00DE203A" w:rsidRPr="00DE203A" w14:paraId="05DA88F9" w14:textId="77777777" w:rsidTr="00DE203A">
        <w:trPr>
          <w:trHeight w:val="275"/>
        </w:trPr>
        <w:tc>
          <w:tcPr>
            <w:tcW w:w="468" w:type="dxa"/>
            <w:vAlign w:val="center"/>
          </w:tcPr>
          <w:p w14:paraId="4AB895F8" w14:textId="6A40B0C6" w:rsidR="00DE203A" w:rsidRPr="00DE203A" w:rsidRDefault="00DE203A" w:rsidP="00DE203A">
            <w:pPr>
              <w:spacing w:before="0" w:after="0"/>
              <w:rPr>
                <w:rFonts w:ascii="Arial" w:hAnsi="Arial" w:cs="Arial"/>
                <w:sz w:val="20"/>
                <w:szCs w:val="20"/>
              </w:rPr>
            </w:pPr>
            <w:r w:rsidRPr="00DE203A">
              <w:rPr>
                <w:rFonts w:ascii="Arial" w:hAnsi="Arial" w:cs="Arial"/>
                <w:sz w:val="20"/>
                <w:szCs w:val="20"/>
              </w:rPr>
              <w:t>3</w:t>
            </w:r>
          </w:p>
        </w:tc>
        <w:tc>
          <w:tcPr>
            <w:tcW w:w="6210" w:type="dxa"/>
            <w:noWrap/>
            <w:vAlign w:val="center"/>
            <w:hideMark/>
          </w:tcPr>
          <w:p w14:paraId="603FACF1" w14:textId="1A1FC3B5" w:rsidR="00DE203A" w:rsidRPr="00DE203A" w:rsidRDefault="00DE203A" w:rsidP="00DE203A">
            <w:pPr>
              <w:spacing w:before="0" w:after="0"/>
              <w:rPr>
                <w:rFonts w:ascii="Arial" w:hAnsi="Arial" w:cs="Arial"/>
                <w:sz w:val="20"/>
                <w:szCs w:val="20"/>
              </w:rPr>
            </w:pPr>
            <w:r w:rsidRPr="00DE203A">
              <w:rPr>
                <w:rFonts w:ascii="Arial" w:hAnsi="Arial" w:cs="Arial"/>
                <w:sz w:val="20"/>
                <w:szCs w:val="20"/>
              </w:rPr>
              <w:t>Cultural activities</w:t>
            </w:r>
          </w:p>
        </w:tc>
      </w:tr>
      <w:tr w:rsidR="00DE203A" w:rsidRPr="00DE203A" w14:paraId="505D1AE6" w14:textId="77777777" w:rsidTr="00DE203A">
        <w:trPr>
          <w:trHeight w:val="275"/>
        </w:trPr>
        <w:tc>
          <w:tcPr>
            <w:tcW w:w="468" w:type="dxa"/>
            <w:vAlign w:val="center"/>
          </w:tcPr>
          <w:p w14:paraId="05934CCD" w14:textId="4ECA838E" w:rsidR="00DE203A" w:rsidRPr="00DE203A" w:rsidRDefault="00DE203A" w:rsidP="00DE203A">
            <w:pPr>
              <w:spacing w:before="0" w:after="0"/>
              <w:rPr>
                <w:rFonts w:ascii="Arial" w:hAnsi="Arial" w:cs="Arial"/>
                <w:sz w:val="20"/>
                <w:szCs w:val="20"/>
              </w:rPr>
            </w:pPr>
            <w:r w:rsidRPr="00DE203A">
              <w:rPr>
                <w:rFonts w:ascii="Arial" w:hAnsi="Arial" w:cs="Arial"/>
                <w:sz w:val="20"/>
                <w:szCs w:val="20"/>
              </w:rPr>
              <w:t>4</w:t>
            </w:r>
          </w:p>
        </w:tc>
        <w:tc>
          <w:tcPr>
            <w:tcW w:w="6210" w:type="dxa"/>
            <w:noWrap/>
            <w:vAlign w:val="center"/>
            <w:hideMark/>
          </w:tcPr>
          <w:p w14:paraId="2BC56FC1" w14:textId="55CBFF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Electricity supply</w:t>
            </w:r>
          </w:p>
        </w:tc>
      </w:tr>
      <w:tr w:rsidR="00DE203A" w:rsidRPr="00DE203A" w14:paraId="3F8C099C" w14:textId="77777777" w:rsidTr="00DE203A">
        <w:trPr>
          <w:trHeight w:val="275"/>
        </w:trPr>
        <w:tc>
          <w:tcPr>
            <w:tcW w:w="468" w:type="dxa"/>
            <w:vAlign w:val="center"/>
          </w:tcPr>
          <w:p w14:paraId="3F372B7A" w14:textId="4A25C0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5</w:t>
            </w:r>
          </w:p>
        </w:tc>
        <w:tc>
          <w:tcPr>
            <w:tcW w:w="6210" w:type="dxa"/>
            <w:noWrap/>
            <w:vAlign w:val="center"/>
            <w:hideMark/>
          </w:tcPr>
          <w:p w14:paraId="1EDDD6F4" w14:textId="001F2935" w:rsidR="00DE203A" w:rsidRPr="00DE203A" w:rsidRDefault="00DE203A" w:rsidP="00DE203A">
            <w:pPr>
              <w:spacing w:before="0" w:after="0"/>
              <w:rPr>
                <w:rFonts w:ascii="Arial" w:hAnsi="Arial" w:cs="Arial"/>
                <w:sz w:val="20"/>
                <w:szCs w:val="20"/>
              </w:rPr>
            </w:pPr>
            <w:r w:rsidRPr="00DE203A">
              <w:rPr>
                <w:rFonts w:ascii="Arial" w:hAnsi="Arial" w:cs="Arial"/>
                <w:sz w:val="20"/>
                <w:szCs w:val="20"/>
              </w:rPr>
              <w:t>Environmental protection</w:t>
            </w:r>
          </w:p>
        </w:tc>
      </w:tr>
      <w:tr w:rsidR="00DE203A" w:rsidRPr="00DE203A" w14:paraId="5635B97E" w14:textId="77777777" w:rsidTr="00DE203A">
        <w:trPr>
          <w:trHeight w:val="275"/>
        </w:trPr>
        <w:tc>
          <w:tcPr>
            <w:tcW w:w="468" w:type="dxa"/>
            <w:vAlign w:val="center"/>
          </w:tcPr>
          <w:p w14:paraId="050E2420" w14:textId="2554916F" w:rsidR="00DE203A" w:rsidRPr="00DE203A" w:rsidRDefault="00DE203A" w:rsidP="00DE203A">
            <w:pPr>
              <w:spacing w:before="0" w:after="0"/>
              <w:rPr>
                <w:rFonts w:ascii="Arial" w:hAnsi="Arial" w:cs="Arial"/>
                <w:sz w:val="20"/>
                <w:szCs w:val="20"/>
              </w:rPr>
            </w:pPr>
            <w:r w:rsidRPr="00DE203A">
              <w:rPr>
                <w:rFonts w:ascii="Arial" w:hAnsi="Arial" w:cs="Arial"/>
                <w:sz w:val="20"/>
                <w:szCs w:val="20"/>
              </w:rPr>
              <w:t>6</w:t>
            </w:r>
          </w:p>
        </w:tc>
        <w:tc>
          <w:tcPr>
            <w:tcW w:w="6210" w:type="dxa"/>
            <w:noWrap/>
            <w:vAlign w:val="center"/>
            <w:hideMark/>
          </w:tcPr>
          <w:p w14:paraId="7A597DA2" w14:textId="3457AA1D" w:rsidR="00DE203A" w:rsidRPr="00DE203A" w:rsidRDefault="00DE203A" w:rsidP="00DE203A">
            <w:pPr>
              <w:spacing w:before="0" w:after="0"/>
              <w:rPr>
                <w:rFonts w:ascii="Arial" w:hAnsi="Arial" w:cs="Arial"/>
                <w:sz w:val="20"/>
                <w:szCs w:val="20"/>
              </w:rPr>
            </w:pPr>
            <w:r w:rsidRPr="00DE203A">
              <w:rPr>
                <w:rFonts w:ascii="Arial" w:hAnsi="Arial" w:cs="Arial"/>
                <w:sz w:val="20"/>
                <w:szCs w:val="20"/>
              </w:rPr>
              <w:t>Family medical centers</w:t>
            </w:r>
          </w:p>
        </w:tc>
      </w:tr>
      <w:tr w:rsidR="00DE203A" w:rsidRPr="00DE203A" w14:paraId="10131BF7" w14:textId="77777777" w:rsidTr="00DE203A">
        <w:trPr>
          <w:trHeight w:val="275"/>
        </w:trPr>
        <w:tc>
          <w:tcPr>
            <w:tcW w:w="468" w:type="dxa"/>
            <w:vAlign w:val="center"/>
          </w:tcPr>
          <w:p w14:paraId="4C72EF72" w14:textId="385C15C2" w:rsidR="00DE203A" w:rsidRPr="00DE203A" w:rsidRDefault="00DE203A" w:rsidP="00DE203A">
            <w:pPr>
              <w:spacing w:before="0" w:after="0"/>
              <w:rPr>
                <w:rFonts w:ascii="Arial" w:hAnsi="Arial" w:cs="Arial"/>
                <w:sz w:val="20"/>
                <w:szCs w:val="20"/>
              </w:rPr>
            </w:pPr>
            <w:r w:rsidRPr="00DE203A">
              <w:rPr>
                <w:rFonts w:ascii="Arial" w:hAnsi="Arial" w:cs="Arial"/>
                <w:sz w:val="20"/>
                <w:szCs w:val="20"/>
              </w:rPr>
              <w:t>7</w:t>
            </w:r>
          </w:p>
        </w:tc>
        <w:tc>
          <w:tcPr>
            <w:tcW w:w="6210" w:type="dxa"/>
            <w:noWrap/>
            <w:vAlign w:val="center"/>
            <w:hideMark/>
          </w:tcPr>
          <w:p w14:paraId="661A0A89" w14:textId="251FB86B" w:rsidR="00DE203A" w:rsidRPr="00DE203A" w:rsidRDefault="00DE203A" w:rsidP="00DE203A">
            <w:pPr>
              <w:spacing w:before="0" w:after="0"/>
              <w:rPr>
                <w:rFonts w:ascii="Arial" w:hAnsi="Arial" w:cs="Arial"/>
                <w:sz w:val="20"/>
                <w:szCs w:val="20"/>
              </w:rPr>
            </w:pPr>
            <w:r w:rsidRPr="00DE203A">
              <w:rPr>
                <w:rFonts w:ascii="Arial" w:hAnsi="Arial" w:cs="Arial"/>
                <w:sz w:val="20"/>
                <w:szCs w:val="20"/>
              </w:rPr>
              <w:t>Fire and emergency services</w:t>
            </w:r>
          </w:p>
        </w:tc>
      </w:tr>
      <w:tr w:rsidR="00DE203A" w:rsidRPr="00DE203A" w14:paraId="3B34FCD3" w14:textId="77777777" w:rsidTr="00DE203A">
        <w:trPr>
          <w:trHeight w:val="275"/>
        </w:trPr>
        <w:tc>
          <w:tcPr>
            <w:tcW w:w="468" w:type="dxa"/>
            <w:vAlign w:val="center"/>
          </w:tcPr>
          <w:p w14:paraId="1A546FF1" w14:textId="3FBB836D" w:rsidR="00DE203A" w:rsidRPr="00DE203A" w:rsidRDefault="00DE203A" w:rsidP="00DE203A">
            <w:pPr>
              <w:spacing w:before="0" w:after="0"/>
              <w:rPr>
                <w:rFonts w:ascii="Arial" w:hAnsi="Arial" w:cs="Arial"/>
                <w:sz w:val="20"/>
                <w:szCs w:val="20"/>
              </w:rPr>
            </w:pPr>
            <w:r w:rsidRPr="00DE203A">
              <w:rPr>
                <w:rFonts w:ascii="Arial" w:hAnsi="Arial" w:cs="Arial"/>
                <w:sz w:val="20"/>
                <w:szCs w:val="20"/>
              </w:rPr>
              <w:t>8</w:t>
            </w:r>
          </w:p>
        </w:tc>
        <w:tc>
          <w:tcPr>
            <w:tcW w:w="6210" w:type="dxa"/>
            <w:noWrap/>
            <w:vAlign w:val="center"/>
            <w:hideMark/>
          </w:tcPr>
          <w:p w14:paraId="48247F50" w14:textId="164251AE" w:rsidR="00DE203A" w:rsidRPr="00DE203A" w:rsidRDefault="00DE203A" w:rsidP="00DE203A">
            <w:pPr>
              <w:spacing w:before="0" w:after="0"/>
              <w:rPr>
                <w:rFonts w:ascii="Arial" w:hAnsi="Arial" w:cs="Arial"/>
                <w:sz w:val="20"/>
                <w:szCs w:val="20"/>
              </w:rPr>
            </w:pPr>
            <w:r w:rsidRPr="00DE203A">
              <w:rPr>
                <w:rFonts w:ascii="Arial" w:hAnsi="Arial" w:cs="Arial"/>
                <w:sz w:val="20"/>
                <w:szCs w:val="20"/>
              </w:rPr>
              <w:t>Hospitals</w:t>
            </w:r>
          </w:p>
        </w:tc>
      </w:tr>
      <w:tr w:rsidR="00DE203A" w:rsidRPr="00DE203A" w14:paraId="31FF6FFB" w14:textId="77777777" w:rsidTr="00DE203A">
        <w:trPr>
          <w:trHeight w:val="275"/>
        </w:trPr>
        <w:tc>
          <w:tcPr>
            <w:tcW w:w="468" w:type="dxa"/>
            <w:vAlign w:val="center"/>
          </w:tcPr>
          <w:p w14:paraId="0DB1F65B" w14:textId="17ADBF2C" w:rsidR="00DE203A" w:rsidRPr="00DE203A" w:rsidRDefault="00DE203A" w:rsidP="00DE203A">
            <w:pPr>
              <w:spacing w:before="0" w:after="0"/>
              <w:rPr>
                <w:rFonts w:ascii="Arial" w:hAnsi="Arial" w:cs="Arial"/>
                <w:sz w:val="20"/>
                <w:szCs w:val="20"/>
              </w:rPr>
            </w:pPr>
            <w:r w:rsidRPr="00DE203A">
              <w:rPr>
                <w:rFonts w:ascii="Arial" w:hAnsi="Arial" w:cs="Arial"/>
                <w:sz w:val="20"/>
                <w:szCs w:val="20"/>
              </w:rPr>
              <w:t>9</w:t>
            </w:r>
          </w:p>
        </w:tc>
        <w:tc>
          <w:tcPr>
            <w:tcW w:w="6210" w:type="dxa"/>
            <w:noWrap/>
            <w:vAlign w:val="center"/>
            <w:hideMark/>
          </w:tcPr>
          <w:p w14:paraId="7AD3FF8B" w14:textId="1B9BF4CA" w:rsidR="00DE203A" w:rsidRPr="00DE203A" w:rsidRDefault="00DE203A" w:rsidP="00DE203A">
            <w:pPr>
              <w:spacing w:before="0" w:after="0"/>
              <w:rPr>
                <w:rFonts w:ascii="Arial" w:hAnsi="Arial" w:cs="Arial"/>
                <w:sz w:val="20"/>
                <w:szCs w:val="20"/>
              </w:rPr>
            </w:pPr>
            <w:r w:rsidRPr="00DE203A">
              <w:rPr>
                <w:rFonts w:ascii="Arial" w:hAnsi="Arial" w:cs="Arial"/>
                <w:sz w:val="20"/>
                <w:szCs w:val="20"/>
              </w:rPr>
              <w:t>Local road maintenance</w:t>
            </w:r>
          </w:p>
        </w:tc>
      </w:tr>
      <w:tr w:rsidR="00DE203A" w:rsidRPr="00DE203A" w14:paraId="220114AE" w14:textId="77777777" w:rsidTr="00DE203A">
        <w:trPr>
          <w:trHeight w:val="275"/>
        </w:trPr>
        <w:tc>
          <w:tcPr>
            <w:tcW w:w="468" w:type="dxa"/>
            <w:vAlign w:val="center"/>
          </w:tcPr>
          <w:p w14:paraId="0C416140" w14:textId="7F8BB4E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10</w:t>
            </w:r>
          </w:p>
        </w:tc>
        <w:tc>
          <w:tcPr>
            <w:tcW w:w="6210" w:type="dxa"/>
            <w:noWrap/>
            <w:vAlign w:val="center"/>
            <w:hideMark/>
          </w:tcPr>
          <w:p w14:paraId="2F77CD05" w14:textId="38868634"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Maintenance of inter-municipal roads and highways</w:t>
            </w:r>
          </w:p>
        </w:tc>
      </w:tr>
      <w:tr w:rsidR="00DE203A" w:rsidRPr="00DE203A" w14:paraId="283765D4" w14:textId="77777777" w:rsidTr="00DE203A">
        <w:trPr>
          <w:trHeight w:val="275"/>
        </w:trPr>
        <w:tc>
          <w:tcPr>
            <w:tcW w:w="468" w:type="dxa"/>
            <w:vAlign w:val="center"/>
          </w:tcPr>
          <w:p w14:paraId="0777167C" w14:textId="1DFF381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11</w:t>
            </w:r>
          </w:p>
        </w:tc>
        <w:tc>
          <w:tcPr>
            <w:tcW w:w="6210" w:type="dxa"/>
            <w:noWrap/>
            <w:vAlign w:val="center"/>
            <w:hideMark/>
          </w:tcPr>
          <w:p w14:paraId="1E832537" w14:textId="2FBB7407"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Management of municipal funds</w:t>
            </w:r>
          </w:p>
        </w:tc>
      </w:tr>
      <w:tr w:rsidR="00DE203A" w:rsidRPr="00DE203A" w14:paraId="6DACD8D1" w14:textId="77777777" w:rsidTr="00DE203A">
        <w:trPr>
          <w:trHeight w:val="275"/>
        </w:trPr>
        <w:tc>
          <w:tcPr>
            <w:tcW w:w="468" w:type="dxa"/>
            <w:vAlign w:val="center"/>
          </w:tcPr>
          <w:p w14:paraId="49BEAD71" w14:textId="6318C55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12</w:t>
            </w:r>
          </w:p>
        </w:tc>
        <w:tc>
          <w:tcPr>
            <w:tcW w:w="6210" w:type="dxa"/>
            <w:noWrap/>
            <w:vAlign w:val="center"/>
            <w:hideMark/>
          </w:tcPr>
          <w:p w14:paraId="704A4E5A" w14:textId="6871D68A"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administration</w:t>
            </w:r>
          </w:p>
        </w:tc>
      </w:tr>
      <w:tr w:rsidR="00DE203A" w:rsidRPr="00DE203A" w14:paraId="69945EA3" w14:textId="77777777" w:rsidTr="00DE203A">
        <w:trPr>
          <w:trHeight w:val="275"/>
        </w:trPr>
        <w:tc>
          <w:tcPr>
            <w:tcW w:w="468" w:type="dxa"/>
            <w:vAlign w:val="center"/>
          </w:tcPr>
          <w:p w14:paraId="1F2284E2" w14:textId="485790C4" w:rsidR="00DE203A" w:rsidRPr="00DE203A" w:rsidRDefault="00DE203A" w:rsidP="00DE203A">
            <w:pPr>
              <w:spacing w:before="0" w:after="0"/>
              <w:rPr>
                <w:rFonts w:ascii="Arial" w:hAnsi="Arial" w:cs="Arial"/>
                <w:sz w:val="20"/>
                <w:szCs w:val="20"/>
              </w:rPr>
            </w:pPr>
            <w:r w:rsidRPr="00DE203A">
              <w:rPr>
                <w:rFonts w:ascii="Arial" w:hAnsi="Arial" w:cs="Arial"/>
                <w:sz w:val="20"/>
                <w:szCs w:val="20"/>
              </w:rPr>
              <w:t>13</w:t>
            </w:r>
          </w:p>
        </w:tc>
        <w:tc>
          <w:tcPr>
            <w:tcW w:w="6210" w:type="dxa"/>
            <w:noWrap/>
            <w:vAlign w:val="center"/>
            <w:hideMark/>
          </w:tcPr>
          <w:p w14:paraId="1B06A92A" w14:textId="2C80514E"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assembly</w:t>
            </w:r>
          </w:p>
        </w:tc>
      </w:tr>
      <w:tr w:rsidR="00DE203A" w:rsidRPr="00DE203A" w14:paraId="138886EC" w14:textId="77777777" w:rsidTr="00DE203A">
        <w:trPr>
          <w:trHeight w:val="275"/>
        </w:trPr>
        <w:tc>
          <w:tcPr>
            <w:tcW w:w="468" w:type="dxa"/>
            <w:vAlign w:val="center"/>
          </w:tcPr>
          <w:p w14:paraId="50AAF336" w14:textId="62599A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14</w:t>
            </w:r>
          </w:p>
        </w:tc>
        <w:tc>
          <w:tcPr>
            <w:tcW w:w="6210" w:type="dxa"/>
            <w:noWrap/>
            <w:vAlign w:val="center"/>
            <w:hideMark/>
          </w:tcPr>
          <w:p w14:paraId="7BFF7DC2" w14:textId="2F12788B"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parks and squares</w:t>
            </w:r>
          </w:p>
        </w:tc>
      </w:tr>
      <w:tr w:rsidR="00DE203A" w:rsidRPr="00DE203A" w14:paraId="396409F6" w14:textId="77777777" w:rsidTr="00DE203A">
        <w:trPr>
          <w:trHeight w:val="275"/>
        </w:trPr>
        <w:tc>
          <w:tcPr>
            <w:tcW w:w="468" w:type="dxa"/>
            <w:vAlign w:val="center"/>
          </w:tcPr>
          <w:p w14:paraId="64764550" w14:textId="227D7F0E" w:rsidR="00DE203A" w:rsidRPr="00DE203A" w:rsidRDefault="00DE203A" w:rsidP="00DE203A">
            <w:pPr>
              <w:spacing w:before="0" w:after="0"/>
              <w:rPr>
                <w:rFonts w:ascii="Arial" w:hAnsi="Arial" w:cs="Arial"/>
                <w:sz w:val="20"/>
                <w:szCs w:val="20"/>
              </w:rPr>
            </w:pPr>
            <w:r w:rsidRPr="00DE203A">
              <w:rPr>
                <w:rFonts w:ascii="Arial" w:hAnsi="Arial" w:cs="Arial"/>
                <w:sz w:val="20"/>
                <w:szCs w:val="20"/>
              </w:rPr>
              <w:t>15</w:t>
            </w:r>
          </w:p>
        </w:tc>
        <w:tc>
          <w:tcPr>
            <w:tcW w:w="6210" w:type="dxa"/>
            <w:noWrap/>
            <w:vAlign w:val="center"/>
            <w:hideMark/>
          </w:tcPr>
          <w:p w14:paraId="77ACC08E" w14:textId="151CF01C" w:rsidR="00DE203A" w:rsidRPr="00DE203A" w:rsidRDefault="00DE203A" w:rsidP="00DE203A">
            <w:pPr>
              <w:spacing w:before="0" w:after="0"/>
              <w:rPr>
                <w:rFonts w:ascii="Arial" w:hAnsi="Arial" w:cs="Arial"/>
                <w:sz w:val="20"/>
                <w:szCs w:val="20"/>
              </w:rPr>
            </w:pPr>
            <w:r w:rsidRPr="00DE203A">
              <w:rPr>
                <w:rFonts w:ascii="Arial" w:hAnsi="Arial" w:cs="Arial"/>
                <w:sz w:val="20"/>
                <w:szCs w:val="20"/>
              </w:rPr>
              <w:t>Nature and species conservation</w:t>
            </w:r>
          </w:p>
        </w:tc>
      </w:tr>
      <w:tr w:rsidR="00DE203A" w:rsidRPr="00DE203A" w14:paraId="7ECECB4D" w14:textId="77777777" w:rsidTr="00DE203A">
        <w:trPr>
          <w:trHeight w:val="275"/>
        </w:trPr>
        <w:tc>
          <w:tcPr>
            <w:tcW w:w="468" w:type="dxa"/>
            <w:vAlign w:val="center"/>
          </w:tcPr>
          <w:p w14:paraId="54DF5FE0" w14:textId="437FFE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16</w:t>
            </w:r>
          </w:p>
        </w:tc>
        <w:tc>
          <w:tcPr>
            <w:tcW w:w="6210" w:type="dxa"/>
            <w:noWrap/>
            <w:vAlign w:val="center"/>
            <w:hideMark/>
          </w:tcPr>
          <w:p w14:paraId="4DDEFE4E" w14:textId="72DED6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Phone and postal services</w:t>
            </w:r>
          </w:p>
        </w:tc>
      </w:tr>
      <w:tr w:rsidR="00DE203A" w:rsidRPr="00DE203A" w14:paraId="48995663" w14:textId="77777777" w:rsidTr="00DE203A">
        <w:trPr>
          <w:trHeight w:val="275"/>
        </w:trPr>
        <w:tc>
          <w:tcPr>
            <w:tcW w:w="468" w:type="dxa"/>
            <w:vAlign w:val="center"/>
          </w:tcPr>
          <w:p w14:paraId="4D9A772B" w14:textId="20523F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17</w:t>
            </w:r>
          </w:p>
        </w:tc>
        <w:tc>
          <w:tcPr>
            <w:tcW w:w="6210" w:type="dxa"/>
            <w:noWrap/>
            <w:vAlign w:val="center"/>
            <w:hideMark/>
          </w:tcPr>
          <w:p w14:paraId="5E5A486D" w14:textId="2594923E"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Primary and secondary schools/education</w:t>
            </w:r>
          </w:p>
        </w:tc>
      </w:tr>
      <w:tr w:rsidR="00DE203A" w:rsidRPr="00DE203A" w14:paraId="707E1957" w14:textId="77777777" w:rsidTr="00DE203A">
        <w:trPr>
          <w:trHeight w:val="275"/>
        </w:trPr>
        <w:tc>
          <w:tcPr>
            <w:tcW w:w="468" w:type="dxa"/>
            <w:vAlign w:val="center"/>
          </w:tcPr>
          <w:p w14:paraId="0F25F163" w14:textId="0E51452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18</w:t>
            </w:r>
          </w:p>
        </w:tc>
        <w:tc>
          <w:tcPr>
            <w:tcW w:w="6210" w:type="dxa"/>
            <w:noWrap/>
            <w:vAlign w:val="center"/>
            <w:hideMark/>
          </w:tcPr>
          <w:p w14:paraId="3D93F72C" w14:textId="57650032"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Procedures for tax payment</w:t>
            </w:r>
          </w:p>
        </w:tc>
      </w:tr>
      <w:tr w:rsidR="00DE203A" w:rsidRPr="00DE203A" w14:paraId="60E6FA1E" w14:textId="77777777" w:rsidTr="00DE203A">
        <w:trPr>
          <w:trHeight w:val="275"/>
        </w:trPr>
        <w:tc>
          <w:tcPr>
            <w:tcW w:w="468" w:type="dxa"/>
            <w:vAlign w:val="center"/>
          </w:tcPr>
          <w:p w14:paraId="43312772" w14:textId="5ED7C1C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19</w:t>
            </w:r>
          </w:p>
        </w:tc>
        <w:tc>
          <w:tcPr>
            <w:tcW w:w="6210" w:type="dxa"/>
            <w:noWrap/>
            <w:vAlign w:val="center"/>
            <w:hideMark/>
          </w:tcPr>
          <w:p w14:paraId="309F0DF3" w14:textId="24CE1B8C"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Protection of cultural heritage</w:t>
            </w:r>
          </w:p>
        </w:tc>
      </w:tr>
      <w:tr w:rsidR="00DE203A" w:rsidRPr="00DE203A" w14:paraId="2871E3CE" w14:textId="77777777" w:rsidTr="00DE203A">
        <w:trPr>
          <w:trHeight w:val="275"/>
        </w:trPr>
        <w:tc>
          <w:tcPr>
            <w:tcW w:w="468" w:type="dxa"/>
            <w:vAlign w:val="center"/>
          </w:tcPr>
          <w:p w14:paraId="08D3584F" w14:textId="16313DB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20</w:t>
            </w:r>
          </w:p>
        </w:tc>
        <w:tc>
          <w:tcPr>
            <w:tcW w:w="6210" w:type="dxa"/>
            <w:noWrap/>
            <w:vAlign w:val="center"/>
            <w:hideMark/>
          </w:tcPr>
          <w:p w14:paraId="18163EBF" w14:textId="2E13D993"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health</w:t>
            </w:r>
          </w:p>
        </w:tc>
      </w:tr>
      <w:tr w:rsidR="00DE203A" w:rsidRPr="00DE203A" w14:paraId="265E5F6F" w14:textId="77777777" w:rsidTr="00DE203A">
        <w:trPr>
          <w:trHeight w:val="275"/>
        </w:trPr>
        <w:tc>
          <w:tcPr>
            <w:tcW w:w="468" w:type="dxa"/>
            <w:vAlign w:val="center"/>
          </w:tcPr>
          <w:p w14:paraId="3602C2C7" w14:textId="7A187FB2" w:rsidR="00DE203A" w:rsidRPr="00DE203A" w:rsidRDefault="00DE203A" w:rsidP="00DE203A">
            <w:pPr>
              <w:spacing w:before="0" w:after="0"/>
              <w:rPr>
                <w:rFonts w:ascii="Arial" w:hAnsi="Arial" w:cs="Arial"/>
                <w:sz w:val="20"/>
                <w:szCs w:val="20"/>
              </w:rPr>
            </w:pPr>
            <w:r w:rsidRPr="00DE203A">
              <w:rPr>
                <w:rFonts w:ascii="Arial" w:hAnsi="Arial" w:cs="Arial"/>
                <w:sz w:val="20"/>
                <w:szCs w:val="20"/>
              </w:rPr>
              <w:t>21</w:t>
            </w:r>
          </w:p>
        </w:tc>
        <w:tc>
          <w:tcPr>
            <w:tcW w:w="6210" w:type="dxa"/>
            <w:noWrap/>
            <w:vAlign w:val="center"/>
            <w:hideMark/>
          </w:tcPr>
          <w:p w14:paraId="343D1514" w14:textId="5ECFE7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lighting</w:t>
            </w:r>
          </w:p>
        </w:tc>
      </w:tr>
      <w:tr w:rsidR="00DE203A" w:rsidRPr="00DE203A" w14:paraId="7D6219FE" w14:textId="77777777" w:rsidTr="00DE203A">
        <w:trPr>
          <w:trHeight w:val="275"/>
        </w:trPr>
        <w:tc>
          <w:tcPr>
            <w:tcW w:w="468" w:type="dxa"/>
            <w:vAlign w:val="center"/>
          </w:tcPr>
          <w:p w14:paraId="7E5679D5" w14:textId="18E7CC0C" w:rsidR="00DE203A" w:rsidRPr="00DE203A" w:rsidRDefault="00DE203A" w:rsidP="00DE203A">
            <w:pPr>
              <w:spacing w:before="0" w:after="0"/>
              <w:rPr>
                <w:rFonts w:ascii="Arial" w:hAnsi="Arial" w:cs="Arial"/>
                <w:sz w:val="20"/>
                <w:szCs w:val="20"/>
              </w:rPr>
            </w:pPr>
            <w:r w:rsidRPr="00DE203A">
              <w:rPr>
                <w:rFonts w:ascii="Arial" w:hAnsi="Arial" w:cs="Arial"/>
                <w:sz w:val="20"/>
                <w:szCs w:val="20"/>
              </w:rPr>
              <w:t>22</w:t>
            </w:r>
          </w:p>
        </w:tc>
        <w:tc>
          <w:tcPr>
            <w:tcW w:w="6210" w:type="dxa"/>
            <w:noWrap/>
            <w:vAlign w:val="center"/>
            <w:hideMark/>
          </w:tcPr>
          <w:p w14:paraId="0D7FDD86" w14:textId="195596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procurement/tenders</w:t>
            </w:r>
          </w:p>
        </w:tc>
      </w:tr>
      <w:tr w:rsidR="00DE203A" w:rsidRPr="00DE203A" w14:paraId="17CB5C62" w14:textId="77777777" w:rsidTr="00DE203A">
        <w:trPr>
          <w:trHeight w:val="275"/>
        </w:trPr>
        <w:tc>
          <w:tcPr>
            <w:tcW w:w="468" w:type="dxa"/>
            <w:vAlign w:val="center"/>
          </w:tcPr>
          <w:p w14:paraId="72A5277F" w14:textId="0F8BAFE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23</w:t>
            </w:r>
          </w:p>
        </w:tc>
        <w:tc>
          <w:tcPr>
            <w:tcW w:w="6210" w:type="dxa"/>
            <w:noWrap/>
            <w:vAlign w:val="center"/>
            <w:hideMark/>
          </w:tcPr>
          <w:p w14:paraId="378C2DF2" w14:textId="3D1BCEDA"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transport</w:t>
            </w:r>
          </w:p>
        </w:tc>
      </w:tr>
      <w:tr w:rsidR="00DE203A" w:rsidRPr="00DE203A" w14:paraId="796EADE4" w14:textId="77777777" w:rsidTr="00DE203A">
        <w:trPr>
          <w:trHeight w:val="275"/>
        </w:trPr>
        <w:tc>
          <w:tcPr>
            <w:tcW w:w="468" w:type="dxa"/>
            <w:vAlign w:val="center"/>
          </w:tcPr>
          <w:p w14:paraId="41F5FBD5" w14:textId="7CE88F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24</w:t>
            </w:r>
          </w:p>
        </w:tc>
        <w:tc>
          <w:tcPr>
            <w:tcW w:w="6210" w:type="dxa"/>
            <w:noWrap/>
            <w:vAlign w:val="center"/>
            <w:hideMark/>
          </w:tcPr>
          <w:p w14:paraId="6FA3C94E" w14:textId="71B309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Recruitment of local staff</w:t>
            </w:r>
          </w:p>
        </w:tc>
      </w:tr>
      <w:tr w:rsidR="00DE203A" w:rsidRPr="00DE203A" w14:paraId="1DB2A753" w14:textId="77777777" w:rsidTr="00DE203A">
        <w:trPr>
          <w:trHeight w:val="275"/>
        </w:trPr>
        <w:tc>
          <w:tcPr>
            <w:tcW w:w="468" w:type="dxa"/>
            <w:vAlign w:val="center"/>
          </w:tcPr>
          <w:p w14:paraId="484D026C" w14:textId="00DFC099" w:rsidR="00DE203A" w:rsidRPr="00DE203A" w:rsidRDefault="00DE203A" w:rsidP="00DE203A">
            <w:pPr>
              <w:spacing w:before="0" w:after="0"/>
              <w:rPr>
                <w:rFonts w:ascii="Arial" w:hAnsi="Arial" w:cs="Arial"/>
                <w:sz w:val="20"/>
                <w:szCs w:val="20"/>
              </w:rPr>
            </w:pPr>
            <w:r w:rsidRPr="00DE203A">
              <w:rPr>
                <w:rFonts w:ascii="Arial" w:hAnsi="Arial" w:cs="Arial"/>
                <w:sz w:val="20"/>
                <w:szCs w:val="20"/>
              </w:rPr>
              <w:t>25</w:t>
            </w:r>
          </w:p>
        </w:tc>
        <w:tc>
          <w:tcPr>
            <w:tcW w:w="6210" w:type="dxa"/>
            <w:noWrap/>
            <w:vAlign w:val="center"/>
            <w:hideMark/>
          </w:tcPr>
          <w:p w14:paraId="26120E13" w14:textId="7D7754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ethnic minorities</w:t>
            </w:r>
          </w:p>
        </w:tc>
      </w:tr>
      <w:tr w:rsidR="00DE203A" w:rsidRPr="00DE203A" w14:paraId="027DF4D2" w14:textId="77777777" w:rsidTr="00DE203A">
        <w:trPr>
          <w:trHeight w:val="275"/>
        </w:trPr>
        <w:tc>
          <w:tcPr>
            <w:tcW w:w="468" w:type="dxa"/>
            <w:vAlign w:val="center"/>
          </w:tcPr>
          <w:p w14:paraId="60B76383" w14:textId="22EC6D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26</w:t>
            </w:r>
          </w:p>
        </w:tc>
        <w:tc>
          <w:tcPr>
            <w:tcW w:w="6210" w:type="dxa"/>
            <w:noWrap/>
            <w:vAlign w:val="center"/>
            <w:hideMark/>
          </w:tcPr>
          <w:p w14:paraId="69C9EC5F" w14:textId="2B85294F"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women</w:t>
            </w:r>
          </w:p>
        </w:tc>
      </w:tr>
      <w:tr w:rsidR="00DE203A" w:rsidRPr="00DE203A" w14:paraId="08976D40" w14:textId="77777777" w:rsidTr="00DE203A">
        <w:trPr>
          <w:trHeight w:val="275"/>
        </w:trPr>
        <w:tc>
          <w:tcPr>
            <w:tcW w:w="468" w:type="dxa"/>
            <w:vAlign w:val="center"/>
          </w:tcPr>
          <w:p w14:paraId="7CB22FED" w14:textId="6325F92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27</w:t>
            </w:r>
          </w:p>
        </w:tc>
        <w:tc>
          <w:tcPr>
            <w:tcW w:w="6210" w:type="dxa"/>
            <w:noWrap/>
            <w:vAlign w:val="center"/>
            <w:hideMark/>
          </w:tcPr>
          <w:p w14:paraId="3525DCE1" w14:textId="2C0663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Sewage and sanitation</w:t>
            </w:r>
          </w:p>
        </w:tc>
      </w:tr>
      <w:tr w:rsidR="00DE203A" w:rsidRPr="00DE203A" w14:paraId="1D64B636" w14:textId="77777777" w:rsidTr="00DE203A">
        <w:trPr>
          <w:trHeight w:val="275"/>
        </w:trPr>
        <w:tc>
          <w:tcPr>
            <w:tcW w:w="468" w:type="dxa"/>
            <w:vAlign w:val="center"/>
          </w:tcPr>
          <w:p w14:paraId="34FB75F2" w14:textId="42D4E2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28</w:t>
            </w:r>
          </w:p>
        </w:tc>
        <w:tc>
          <w:tcPr>
            <w:tcW w:w="6210" w:type="dxa"/>
            <w:noWrap/>
            <w:vAlign w:val="center"/>
            <w:hideMark/>
          </w:tcPr>
          <w:p w14:paraId="3446DBA2" w14:textId="6557B0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Sidewalks</w:t>
            </w:r>
          </w:p>
        </w:tc>
      </w:tr>
      <w:tr w:rsidR="00DE203A" w:rsidRPr="00DE203A" w14:paraId="43952856" w14:textId="77777777" w:rsidTr="00DE203A">
        <w:trPr>
          <w:trHeight w:val="275"/>
        </w:trPr>
        <w:tc>
          <w:tcPr>
            <w:tcW w:w="468" w:type="dxa"/>
            <w:vAlign w:val="center"/>
          </w:tcPr>
          <w:p w14:paraId="4D64A336" w14:textId="7BFFD5ED" w:rsidR="00DE203A" w:rsidRPr="00DE203A" w:rsidRDefault="00DE203A" w:rsidP="00DE203A">
            <w:pPr>
              <w:spacing w:before="0" w:after="0"/>
              <w:rPr>
                <w:rFonts w:ascii="Arial" w:hAnsi="Arial" w:cs="Arial"/>
                <w:sz w:val="20"/>
                <w:szCs w:val="20"/>
              </w:rPr>
            </w:pPr>
            <w:r w:rsidRPr="00DE203A">
              <w:rPr>
                <w:rFonts w:ascii="Arial" w:hAnsi="Arial" w:cs="Arial"/>
                <w:sz w:val="20"/>
                <w:szCs w:val="20"/>
              </w:rPr>
              <w:t>29</w:t>
            </w:r>
          </w:p>
        </w:tc>
        <w:tc>
          <w:tcPr>
            <w:tcW w:w="6210" w:type="dxa"/>
            <w:noWrap/>
            <w:vAlign w:val="center"/>
            <w:hideMark/>
          </w:tcPr>
          <w:p w14:paraId="3BAEFFB9" w14:textId="47856FEE" w:rsidR="00DE203A" w:rsidRPr="00DE203A" w:rsidRDefault="00DE203A" w:rsidP="00DE203A">
            <w:pPr>
              <w:spacing w:before="0" w:after="0"/>
              <w:rPr>
                <w:rFonts w:ascii="Arial" w:hAnsi="Arial" w:cs="Arial"/>
                <w:sz w:val="20"/>
                <w:szCs w:val="20"/>
              </w:rPr>
            </w:pPr>
            <w:r w:rsidRPr="00DE203A">
              <w:rPr>
                <w:rFonts w:ascii="Arial" w:hAnsi="Arial" w:cs="Arial"/>
                <w:sz w:val="20"/>
                <w:szCs w:val="20"/>
              </w:rPr>
              <w:t>Social services</w:t>
            </w:r>
          </w:p>
        </w:tc>
      </w:tr>
      <w:tr w:rsidR="00DE203A" w:rsidRPr="00DE203A" w14:paraId="4981264E" w14:textId="77777777" w:rsidTr="00DE203A">
        <w:trPr>
          <w:trHeight w:val="275"/>
        </w:trPr>
        <w:tc>
          <w:tcPr>
            <w:tcW w:w="468" w:type="dxa"/>
            <w:vAlign w:val="center"/>
          </w:tcPr>
          <w:p w14:paraId="3B61FC19" w14:textId="20BECC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30</w:t>
            </w:r>
          </w:p>
        </w:tc>
        <w:tc>
          <w:tcPr>
            <w:tcW w:w="6210" w:type="dxa"/>
            <w:noWrap/>
            <w:vAlign w:val="center"/>
            <w:hideMark/>
          </w:tcPr>
          <w:p w14:paraId="4C3933B3" w14:textId="2B523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Sports activities</w:t>
            </w:r>
          </w:p>
        </w:tc>
      </w:tr>
      <w:tr w:rsidR="00DE203A" w:rsidRPr="00DE203A" w14:paraId="006A4DF9" w14:textId="77777777" w:rsidTr="00DE203A">
        <w:trPr>
          <w:trHeight w:val="275"/>
        </w:trPr>
        <w:tc>
          <w:tcPr>
            <w:tcW w:w="468" w:type="dxa"/>
            <w:vAlign w:val="center"/>
          </w:tcPr>
          <w:p w14:paraId="6169276A" w14:textId="52C676E1" w:rsidR="00DE203A" w:rsidRPr="00DE203A" w:rsidRDefault="00DE203A" w:rsidP="00DE203A">
            <w:pPr>
              <w:spacing w:before="0" w:after="0"/>
              <w:rPr>
                <w:rFonts w:ascii="Arial" w:hAnsi="Arial" w:cs="Arial"/>
                <w:sz w:val="20"/>
                <w:szCs w:val="20"/>
              </w:rPr>
            </w:pPr>
            <w:r w:rsidRPr="00DE203A">
              <w:rPr>
                <w:rFonts w:ascii="Arial" w:hAnsi="Arial" w:cs="Arial"/>
                <w:sz w:val="20"/>
                <w:szCs w:val="20"/>
              </w:rPr>
              <w:t>31</w:t>
            </w:r>
          </w:p>
        </w:tc>
        <w:tc>
          <w:tcPr>
            <w:tcW w:w="6210" w:type="dxa"/>
            <w:noWrap/>
            <w:vAlign w:val="center"/>
            <w:hideMark/>
          </w:tcPr>
          <w:p w14:paraId="7AA754BA" w14:textId="364BBD60" w:rsidR="00DE203A" w:rsidRPr="00DE203A" w:rsidRDefault="00DE203A" w:rsidP="00DE203A">
            <w:pPr>
              <w:spacing w:before="0" w:after="0"/>
              <w:rPr>
                <w:rFonts w:ascii="Arial" w:hAnsi="Arial" w:cs="Arial"/>
                <w:sz w:val="20"/>
                <w:szCs w:val="20"/>
              </w:rPr>
            </w:pPr>
            <w:r w:rsidRPr="00DE203A">
              <w:rPr>
                <w:rFonts w:ascii="Arial" w:hAnsi="Arial" w:cs="Arial"/>
                <w:sz w:val="20"/>
                <w:szCs w:val="20"/>
              </w:rPr>
              <w:t>The mayor</w:t>
            </w:r>
          </w:p>
        </w:tc>
      </w:tr>
      <w:tr w:rsidR="00DE203A" w:rsidRPr="00DE203A" w14:paraId="29B5B328" w14:textId="77777777" w:rsidTr="00DE203A">
        <w:trPr>
          <w:trHeight w:val="275"/>
        </w:trPr>
        <w:tc>
          <w:tcPr>
            <w:tcW w:w="468" w:type="dxa"/>
            <w:vAlign w:val="center"/>
          </w:tcPr>
          <w:p w14:paraId="70A19DEC" w14:textId="22CB76D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32</w:t>
            </w:r>
          </w:p>
        </w:tc>
        <w:tc>
          <w:tcPr>
            <w:tcW w:w="6210" w:type="dxa"/>
            <w:noWrap/>
            <w:vAlign w:val="center"/>
            <w:hideMark/>
          </w:tcPr>
          <w:p w14:paraId="093DFA3D" w14:textId="0F5F9EDC" w:rsidR="00DE203A" w:rsidRPr="00DE203A" w:rsidRDefault="00DE203A" w:rsidP="00DE203A">
            <w:pPr>
              <w:spacing w:before="0" w:after="0"/>
              <w:rPr>
                <w:rFonts w:ascii="Arial" w:hAnsi="Arial" w:cs="Arial"/>
                <w:sz w:val="20"/>
                <w:szCs w:val="20"/>
              </w:rPr>
            </w:pPr>
            <w:r w:rsidRPr="00DE203A">
              <w:rPr>
                <w:rFonts w:ascii="Arial" w:hAnsi="Arial" w:cs="Arial"/>
                <w:sz w:val="20"/>
                <w:szCs w:val="20"/>
              </w:rPr>
              <w:t>Traffic and parking control and regulation</w:t>
            </w:r>
          </w:p>
        </w:tc>
      </w:tr>
      <w:tr w:rsidR="00DE203A" w:rsidRPr="00DE203A" w14:paraId="29F8D91E" w14:textId="77777777" w:rsidTr="00DE203A">
        <w:trPr>
          <w:trHeight w:val="275"/>
        </w:trPr>
        <w:tc>
          <w:tcPr>
            <w:tcW w:w="468" w:type="dxa"/>
            <w:vAlign w:val="center"/>
          </w:tcPr>
          <w:p w14:paraId="095E5965" w14:textId="729B25E4" w:rsidR="00DE203A" w:rsidRPr="00DE203A" w:rsidRDefault="00DE203A" w:rsidP="00DE203A">
            <w:pPr>
              <w:spacing w:before="0" w:after="0"/>
              <w:rPr>
                <w:rFonts w:ascii="Arial" w:hAnsi="Arial" w:cs="Arial"/>
                <w:sz w:val="20"/>
                <w:szCs w:val="20"/>
              </w:rPr>
            </w:pPr>
            <w:r w:rsidRPr="00DE203A">
              <w:rPr>
                <w:rFonts w:ascii="Arial" w:hAnsi="Arial" w:cs="Arial"/>
                <w:sz w:val="20"/>
                <w:szCs w:val="20"/>
              </w:rPr>
              <w:t>33</w:t>
            </w:r>
          </w:p>
        </w:tc>
        <w:tc>
          <w:tcPr>
            <w:tcW w:w="6210" w:type="dxa"/>
            <w:noWrap/>
            <w:vAlign w:val="center"/>
            <w:hideMark/>
          </w:tcPr>
          <w:p w14:paraId="3AA6BEF7" w14:textId="506929B9" w:rsidR="00DE203A" w:rsidRPr="00DE203A" w:rsidRDefault="00DE203A" w:rsidP="00DE203A">
            <w:pPr>
              <w:spacing w:before="0" w:after="0"/>
              <w:rPr>
                <w:rFonts w:ascii="Arial" w:hAnsi="Arial" w:cs="Arial"/>
                <w:sz w:val="20"/>
                <w:szCs w:val="20"/>
              </w:rPr>
            </w:pPr>
            <w:r w:rsidRPr="00DE203A">
              <w:rPr>
                <w:rFonts w:ascii="Arial" w:hAnsi="Arial" w:cs="Arial"/>
                <w:sz w:val="20"/>
                <w:szCs w:val="20"/>
              </w:rPr>
              <w:t>Urban and rural planning</w:t>
            </w:r>
          </w:p>
        </w:tc>
      </w:tr>
      <w:tr w:rsidR="00DE203A" w:rsidRPr="00DE203A" w14:paraId="16CFE0D4" w14:textId="77777777" w:rsidTr="00DE203A">
        <w:trPr>
          <w:trHeight w:val="275"/>
        </w:trPr>
        <w:tc>
          <w:tcPr>
            <w:tcW w:w="468" w:type="dxa"/>
            <w:vAlign w:val="center"/>
          </w:tcPr>
          <w:p w14:paraId="7DD72F24" w14:textId="45098B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34</w:t>
            </w:r>
          </w:p>
        </w:tc>
        <w:tc>
          <w:tcPr>
            <w:tcW w:w="6210" w:type="dxa"/>
            <w:noWrap/>
            <w:vAlign w:val="center"/>
            <w:hideMark/>
          </w:tcPr>
          <w:p w14:paraId="4AAE2BB7" w14:textId="5BD5F1A2"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Waste collection services</w:t>
            </w:r>
          </w:p>
        </w:tc>
      </w:tr>
      <w:tr w:rsidR="00DE203A" w:rsidRPr="00DE203A" w14:paraId="150A52D2" w14:textId="77777777" w:rsidTr="00DE203A">
        <w:trPr>
          <w:trHeight w:val="275"/>
        </w:trPr>
        <w:tc>
          <w:tcPr>
            <w:tcW w:w="468" w:type="dxa"/>
            <w:vAlign w:val="center"/>
          </w:tcPr>
          <w:p w14:paraId="6597E861" w14:textId="1A386D5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35</w:t>
            </w:r>
          </w:p>
        </w:tc>
        <w:tc>
          <w:tcPr>
            <w:tcW w:w="6210" w:type="dxa"/>
            <w:noWrap/>
            <w:vAlign w:val="center"/>
            <w:hideMark/>
          </w:tcPr>
          <w:p w14:paraId="3FF0D439" w14:textId="59399ABA"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Water supply</w:t>
            </w:r>
          </w:p>
        </w:tc>
      </w:tr>
      <w:tr w:rsidR="00DE203A" w:rsidRPr="00DE203A" w14:paraId="5AE00A81" w14:textId="77777777" w:rsidTr="00DE203A">
        <w:trPr>
          <w:trHeight w:val="275"/>
        </w:trPr>
        <w:tc>
          <w:tcPr>
            <w:tcW w:w="468" w:type="dxa"/>
            <w:vAlign w:val="center"/>
          </w:tcPr>
          <w:p w14:paraId="077E4D3A" w14:textId="01C64D1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36</w:t>
            </w:r>
          </w:p>
        </w:tc>
        <w:tc>
          <w:tcPr>
            <w:tcW w:w="6210" w:type="dxa"/>
            <w:noWrap/>
            <w:vAlign w:val="center"/>
            <w:hideMark/>
          </w:tcPr>
          <w:p w14:paraId="4817FA09" w14:textId="023ACAF0" w:rsidR="00DE203A" w:rsidRPr="00DE203A" w:rsidRDefault="00DE203A" w:rsidP="00DE203A">
            <w:pPr>
              <w:spacing w:before="0" w:after="0"/>
              <w:rPr>
                <w:rFonts w:ascii="Arial" w:hAnsi="Arial" w:cs="Arial"/>
                <w:sz w:val="20"/>
                <w:szCs w:val="20"/>
              </w:rPr>
            </w:pPr>
            <w:r w:rsidRPr="00DE203A">
              <w:rPr>
                <w:rFonts w:ascii="Arial" w:hAnsi="Arial" w:cs="Arial"/>
                <w:sz w:val="20"/>
                <w:szCs w:val="20"/>
              </w:rPr>
              <w:t>Youth activities</w:t>
            </w:r>
          </w:p>
        </w:tc>
      </w:tr>
    </w:tbl>
    <w:p w14:paraId="2123F3F2" w14:textId="7B52570A" w:rsidR="00DE203A" w:rsidRDefault="00DE203A" w:rsidP="00DE203A">
      <w:pPr>
        <w:pStyle w:val="Heading2"/>
      </w:pPr>
      <w:r>
        <w:t>Main Problems</w:t>
      </w:r>
    </w:p>
    <w:p w14:paraId="7352E5A3" w14:textId="1EF89CBB" w:rsidR="00DE203A" w:rsidRDefault="00DE203A" w:rsidP="00DE203A">
      <w:r>
        <w:t xml:space="preserve">In addition to the indicator data, data on what citizens perceived to be the major problems in their municipality is also shown in the visualization. The data reflects </w:t>
      </w:r>
      <w:r w:rsidR="00527F3B">
        <w:t xml:space="preserve">a survey question that asked respondents what they perceived to be the bigger problems in their municipality. These results were then aggregated and the data shows the 3 most commonly identified problems in each municipality. </w:t>
      </w:r>
    </w:p>
    <w:p w14:paraId="123439D2" w14:textId="3C4AE35C" w:rsidR="008C6AC1" w:rsidRDefault="007A0314" w:rsidP="008C6AC1">
      <w:pPr>
        <w:pStyle w:val="Heading1"/>
      </w:pPr>
      <w:r>
        <w:t xml:space="preserve">Visualization </w:t>
      </w:r>
      <w:r w:rsidR="008C6AC1">
        <w:t>Structure</w:t>
      </w:r>
    </w:p>
    <w:p w14:paraId="29ADA658" w14:textId="77777777" w:rsidR="00527F3B" w:rsidRDefault="00527F3B" w:rsidP="00527F3B">
      <w:pPr>
        <w:pStyle w:val="Heading2"/>
      </w:pPr>
      <w:r>
        <w:t>Variables</w:t>
      </w:r>
    </w:p>
    <w:p w14:paraId="05D34F0C" w14:textId="2DDAD3CC" w:rsidR="00527F3B" w:rsidRDefault="007A0314" w:rsidP="00527F3B">
      <w:r>
        <w:t>Throughout the visualization t</w:t>
      </w:r>
      <w:r w:rsidR="00527F3B">
        <w:t xml:space="preserve">here are </w:t>
      </w:r>
      <w:r>
        <w:t>four</w:t>
      </w:r>
      <w:r w:rsidR="00527F3B">
        <w:t xml:space="preserve"> different dimensions along which the user can interact with the data throughout the visualization. These are:</w:t>
      </w:r>
    </w:p>
    <w:p w14:paraId="168C2101" w14:textId="77777777" w:rsidR="00527F3B" w:rsidRDefault="00527F3B" w:rsidP="00527F3B">
      <w:pPr>
        <w:pStyle w:val="ListParagraph"/>
        <w:numPr>
          <w:ilvl w:val="0"/>
          <w:numId w:val="2"/>
        </w:numPr>
      </w:pPr>
      <w:r>
        <w:t>The survey year – 2003, 2006, 2009, 2012 and 2015 (at the time of writing).</w:t>
      </w:r>
    </w:p>
    <w:p w14:paraId="18DAEC32" w14:textId="46DDF964" w:rsidR="00527F3B" w:rsidRDefault="00527F3B" w:rsidP="00527F3B">
      <w:pPr>
        <w:pStyle w:val="ListParagraph"/>
        <w:numPr>
          <w:ilvl w:val="0"/>
          <w:numId w:val="2"/>
        </w:numPr>
      </w:pPr>
      <w:r>
        <w:t xml:space="preserve">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w:t>
      </w:r>
    </w:p>
    <w:p w14:paraId="21A402EC" w14:textId="77777777" w:rsidR="00527F3B" w:rsidRDefault="00527F3B" w:rsidP="00527F3B">
      <w:pPr>
        <w:pStyle w:val="ListParagraph"/>
        <w:numPr>
          <w:ilvl w:val="0"/>
          <w:numId w:val="2"/>
        </w:numPr>
      </w:pPr>
      <w:r>
        <w:t>The indicator – The indicators are a list of public services and processes about which citizens were asked to provide their level of satisfaction or dissatisfaction.</w:t>
      </w:r>
    </w:p>
    <w:p w14:paraId="3EFBF6DA" w14:textId="055C615B" w:rsidR="007A0314" w:rsidRPr="008C6AC1" w:rsidRDefault="007A0314" w:rsidP="00527F3B">
      <w:pPr>
        <w:pStyle w:val="ListParagraph"/>
        <w:numPr>
          <w:ilvl w:val="0"/>
          <w:numId w:val="2"/>
        </w:numPr>
      </w:pPr>
      <w:r>
        <w:t>The municipality – The user can view municipality specific data for available municipalities, provided the municipality was involved in that survey.</w:t>
      </w:r>
    </w:p>
    <w:p w14:paraId="6A60F644" w14:textId="24D48026" w:rsidR="00113052" w:rsidRDefault="00113052" w:rsidP="00113052">
      <w:pPr>
        <w:pStyle w:val="Heading2"/>
      </w:pPr>
      <w:r>
        <w:t>Landing Page</w:t>
      </w:r>
    </w:p>
    <w:p w14:paraId="2EC480CC" w14:textId="3EEFC046" w:rsidR="00FB14D2" w:rsidRDefault="00113052" w:rsidP="008C6AC1">
      <w:r>
        <w:t xml:space="preserve">The landing page provides the user with options to change the selections for </w:t>
      </w:r>
      <w:r w:rsidR="009D2B35">
        <w:t>three</w:t>
      </w:r>
      <w:r>
        <w:t xml:space="preserve">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7CA2C82A" w:rsidR="00FB14D2" w:rsidRDefault="00FB14D2" w:rsidP="00FB14D2">
      <w:pPr>
        <w:pStyle w:val="ListParagraph"/>
        <w:numPr>
          <w:ilvl w:val="0"/>
          <w:numId w:val="4"/>
        </w:numPr>
      </w:pPr>
      <w:r>
        <w:t>To switch between the satisfied (the default) an</w:t>
      </w:r>
      <w:r w:rsidR="008A2650">
        <w:t xml:space="preserve">d dissatisfied percentages, there are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0EB00B95" w14:textId="3B9DE402" w:rsidR="009D2B35" w:rsidRDefault="009D2B35" w:rsidP="008C6AC1">
      <w:r>
        <w:t>Municipality specific data cannot be view</w:t>
      </w:r>
      <w:r w:rsidR="007907D4">
        <w:t>ed</w:t>
      </w:r>
      <w:r>
        <w:t xml:space="preserve"> directly from this page </w:t>
      </w:r>
      <w:r w:rsidR="000C4020">
        <w:t xml:space="preserve">for more than one indicator at a time </w:t>
      </w:r>
      <w:r>
        <w:t xml:space="preserve">but, as is detailed below, by clicking a municipality on the map, the user can access </w:t>
      </w:r>
      <w:r w:rsidR="007907D4">
        <w:t xml:space="preserve">more detailed </w:t>
      </w:r>
      <w:r>
        <w:t xml:space="preserve">municipality specific information. </w:t>
      </w:r>
    </w:p>
    <w:p w14:paraId="6715633D" w14:textId="2D0DC8A5" w:rsidR="009A1831" w:rsidRDefault="00CC25FD" w:rsidP="008C6AC1">
      <w:r>
        <w:t>On the</w:t>
      </w:r>
      <w:r w:rsidR="00990630">
        <w:t xml:space="preserve"> </w:t>
      </w:r>
      <w:r w:rsidR="00C4790D">
        <w:t>L</w:t>
      </w:r>
      <w:r w:rsidR="00990630">
        <w:t>anding page</w:t>
      </w:r>
      <w:r w:rsidR="007907D4">
        <w:t xml:space="preserve"> this data is displayed using</w:t>
      </w:r>
      <w:r w:rsidR="00990630">
        <w:t xml:space="preserve"> </w:t>
      </w:r>
      <w:r>
        <w:t>two charts</w:t>
      </w:r>
      <w:r w:rsidR="006D01EB">
        <w:t>:</w:t>
      </w:r>
    </w:p>
    <w:p w14:paraId="66528AF1" w14:textId="2666BAAA" w:rsidR="007037DF" w:rsidRDefault="00990630" w:rsidP="007F02DC">
      <w:pPr>
        <w:pStyle w:val="ListParagraph"/>
        <w:numPr>
          <w:ilvl w:val="0"/>
          <w:numId w:val="1"/>
        </w:numPr>
      </w:pPr>
      <w:r>
        <w:t xml:space="preserve">An interactive </w:t>
      </w:r>
      <w:r w:rsidR="00B02C32">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07A9259B" w14:textId="5FBA6D5C" w:rsidR="007037DF" w:rsidRDefault="007037DF" w:rsidP="007037DF">
      <w:pPr>
        <w:pStyle w:val="Heading4"/>
      </w:pPr>
      <w:r>
        <w:t>Figure 1 – Interactive Map of Kosovo</w:t>
      </w:r>
    </w:p>
    <w:p w14:paraId="13F62928" w14:textId="7A166249" w:rsidR="007037DF" w:rsidRDefault="007037DF" w:rsidP="007037DF">
      <w:pPr>
        <w:pStyle w:val="ListParagraph"/>
        <w:ind w:left="0"/>
      </w:pPr>
      <w:r>
        <w:rPr>
          <w:noProof/>
        </w:rPr>
        <w:drawing>
          <wp:inline distT="0" distB="0" distL="0" distR="0" wp14:anchorId="47C58A1F" wp14:editId="092A4CDB">
            <wp:extent cx="5486400" cy="5124450"/>
            <wp:effectExtent l="25400" t="25400" r="25400" b="317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5.14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124450"/>
                    </a:xfrm>
                    <a:prstGeom prst="rect">
                      <a:avLst/>
                    </a:prstGeom>
                    <a:ln>
                      <a:solidFill>
                        <a:schemeClr val="tx1"/>
                      </a:solidFill>
                    </a:ln>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82316CE" w14:textId="76CD5301" w:rsidR="00CC25FD" w:rsidRDefault="009A1831" w:rsidP="007F02DC">
      <w:pPr>
        <w:pStyle w:val="ListParagraph"/>
        <w:keepNext/>
        <w:numPr>
          <w:ilvl w:val="0"/>
          <w:numId w:val="1"/>
        </w:numPr>
      </w:pPr>
      <w:r>
        <w:t>A</w:t>
      </w:r>
      <w:r w:rsidR="00B02C32">
        <w:t>n</w:t>
      </w:r>
      <w:r>
        <w:t xml:space="preserve"> Aster Chart </w:t>
      </w:r>
      <w:r w:rsidR="00CC25FD">
        <w:t>that has two different views:</w:t>
      </w:r>
    </w:p>
    <w:p w14:paraId="4E0442A3" w14:textId="776C4539" w:rsidR="009A1831" w:rsidRDefault="00CC25FD" w:rsidP="00CC25FD">
      <w:pPr>
        <w:pStyle w:val="ListParagraph"/>
        <w:numPr>
          <w:ilvl w:val="1"/>
          <w:numId w:val="1"/>
        </w:numPr>
      </w:pPr>
      <w:r>
        <w:t xml:space="preserve">The default view </w:t>
      </w:r>
      <w:r w:rsidR="007037DF">
        <w:t xml:space="preserve">(see figure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t>
      </w:r>
      <w:proofErr w:type="gramStart"/>
      <w:r w:rsidR="00052B37">
        <w:t>will</w:t>
      </w:r>
      <w:proofErr w:type="gramEnd"/>
      <w:r w:rsidR="00052B37">
        <w:t xml:space="preserve">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05568796" w:rsidR="007037DF" w:rsidRDefault="00113052" w:rsidP="005C723B">
      <w:r>
        <w:rPr>
          <w:noProof/>
        </w:rPr>
        <w:drawing>
          <wp:inline distT="0" distB="0" distL="0" distR="0" wp14:anchorId="639C445B" wp14:editId="3D778E30">
            <wp:extent cx="5486400" cy="4784090"/>
            <wp:effectExtent l="25400" t="25400" r="254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8.40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784090"/>
                    </a:xfrm>
                    <a:prstGeom prst="rect">
                      <a:avLst/>
                    </a:prstGeom>
                    <a:ln>
                      <a:solidFill>
                        <a:schemeClr val="tx1"/>
                      </a:solidFill>
                    </a:ln>
                  </pic:spPr>
                </pic:pic>
              </a:graphicData>
            </a:graphic>
          </wp:inline>
        </w:drawing>
      </w:r>
    </w:p>
    <w:p w14:paraId="2E96967D" w14:textId="77777777" w:rsidR="00113052" w:rsidRPr="00113052" w:rsidRDefault="00113052" w:rsidP="00113052"/>
    <w:p w14:paraId="5E73B756" w14:textId="184D5921" w:rsidR="00113052" w:rsidRDefault="00113052" w:rsidP="00113052">
      <w:pPr>
        <w:pStyle w:val="Heading2"/>
      </w:pPr>
      <w:r>
        <w:t>Municipality Profile Page</w:t>
      </w:r>
    </w:p>
    <w:p w14:paraId="05B0D416" w14:textId="2C40442A" w:rsidR="00265330" w:rsidRDefault="005C723B" w:rsidP="005C723B">
      <w:r>
        <w:t xml:space="preserve">The user can access a second </w:t>
      </w:r>
      <w:r w:rsidR="002F418C">
        <w:t>‘</w:t>
      </w:r>
      <w:r>
        <w:t>Municipal Profile</w:t>
      </w:r>
      <w:r w:rsidR="002F418C">
        <w:t>’</w:t>
      </w:r>
      <w:r>
        <w:t xml:space="preserve"> page by clickin</w:t>
      </w:r>
      <w:r w:rsidR="00B02C32">
        <w:t xml:space="preserve">g on a municipality in the Map.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337064CE"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w:t>
      </w:r>
    </w:p>
    <w:p w14:paraId="1D7E8A0F" w14:textId="53EE14F0" w:rsidR="00CC25FD" w:rsidRDefault="00664C8F" w:rsidP="005C723B">
      <w:r>
        <w:t>Overall, t</w:t>
      </w:r>
      <w:r w:rsidR="004965CF">
        <w:t>he Municipality Profile page</w:t>
      </w:r>
      <w:r w:rsidR="00B02C32">
        <w:t xml:space="preserve"> displays 3 charts:</w:t>
      </w:r>
    </w:p>
    <w:p w14:paraId="0AEB5F35" w14:textId="75C67F33" w:rsidR="00B02C32" w:rsidRDefault="00B02C32" w:rsidP="00B02C32">
      <w:pPr>
        <w:pStyle w:val="ListParagraph"/>
        <w:numPr>
          <w:ilvl w:val="0"/>
          <w:numId w:val="3"/>
        </w:numPr>
      </w:pPr>
      <w:r>
        <w:t>A new version of the Aster Chart. This chart now displays the levels of satisfaction/dissatisfaction across all indicators for the selected year</w:t>
      </w:r>
      <w:r w:rsidR="00BE3A23">
        <w:t xml:space="preserve"> for that municipality</w:t>
      </w:r>
      <w:r>
        <w:t>.</w:t>
      </w:r>
      <w:r w:rsidR="00664C8F">
        <w:t xml:space="preserve"> As mentioned above, clicking an indicator on this chart will update</w:t>
      </w:r>
      <w:r w:rsidR="00014EA6">
        <w:t xml:space="preserve"> the indicator selected in the Line chart. </w:t>
      </w:r>
    </w:p>
    <w:p w14:paraId="67ECD983" w14:textId="7A81FD7F" w:rsidR="00BE572D" w:rsidRDefault="00BE572D" w:rsidP="00BE572D">
      <w:pPr>
        <w:pStyle w:val="Heading4"/>
      </w:pPr>
      <w:r>
        <w:t>Figure 3 – Aster Chart, Municipality Profile page</w:t>
      </w:r>
    </w:p>
    <w:p w14:paraId="38178CD1" w14:textId="124FAA0E" w:rsidR="00BE572D" w:rsidRPr="00BE572D" w:rsidRDefault="00352380" w:rsidP="00BE572D">
      <w:r>
        <w:rPr>
          <w:noProof/>
        </w:rPr>
        <w:drawing>
          <wp:inline distT="0" distB="0" distL="0" distR="0" wp14:anchorId="153B977B" wp14:editId="1B13BF2C">
            <wp:extent cx="5486400" cy="52349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4.4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234940"/>
                    </a:xfrm>
                    <a:prstGeom prst="rect">
                      <a:avLst/>
                    </a:prstGeom>
                    <a:ln>
                      <a:solidFill>
                        <a:schemeClr val="tx1"/>
                      </a:solidFill>
                    </a:ln>
                  </pic:spPr>
                </pic:pic>
              </a:graphicData>
            </a:graphic>
          </wp:inline>
        </w:drawing>
      </w:r>
    </w:p>
    <w:p w14:paraId="1A23054E" w14:textId="77777777" w:rsidR="00167268" w:rsidRDefault="00167268" w:rsidP="00167268">
      <w:pPr>
        <w:pStyle w:val="ListParagraph"/>
      </w:pPr>
    </w:p>
    <w:p w14:paraId="0BF1D596" w14:textId="0C7E381E" w:rsidR="00B02C32" w:rsidRDefault="00B02C32" w:rsidP="00B02C32">
      <w:pPr>
        <w:pStyle w:val="ListParagraph"/>
        <w:numPr>
          <w:ilvl w:val="0"/>
          <w:numId w:val="3"/>
        </w:numPr>
      </w:pPr>
      <w:r>
        <w:t xml:space="preserve">A </w:t>
      </w:r>
      <w:r w:rsidR="005E71F1">
        <w:t xml:space="preserve">stacked column chart. This chart displays data from </w:t>
      </w:r>
      <w:r w:rsidR="00D23344">
        <w:t>the problems</w:t>
      </w:r>
      <w:r w:rsidR="00C85361">
        <w:t xml:space="preserve"> dataset </w:t>
      </w:r>
      <w:r w:rsidR="00D23344">
        <w:t>and shows</w:t>
      </w:r>
      <w:r w:rsidR="00C85361">
        <w:t xml:space="preserve"> the three</w:t>
      </w:r>
      <w:r w:rsidR="005E71F1">
        <w:t xml:space="preserve"> main things that people perceived to problems in their municipality</w:t>
      </w:r>
      <w:r w:rsidR="004F7714">
        <w:t xml:space="preserve">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6EE0AAEA" w:rsidR="00BE572D" w:rsidRDefault="00352380" w:rsidP="00352380">
      <w:r>
        <w:rPr>
          <w:noProof/>
        </w:rPr>
        <w:drawing>
          <wp:inline distT="0" distB="0" distL="0" distR="0" wp14:anchorId="3C09D4A2" wp14:editId="5B1CCBF5">
            <wp:extent cx="5486400" cy="3190240"/>
            <wp:effectExtent l="25400" t="25400" r="25400"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5.39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190240"/>
                    </a:xfrm>
                    <a:prstGeom prst="rect">
                      <a:avLst/>
                    </a:prstGeom>
                    <a:ln>
                      <a:solidFill>
                        <a:schemeClr val="tx1"/>
                      </a:solidFill>
                    </a:ln>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478F146E" w:rsidR="00352380" w:rsidRPr="00352380" w:rsidRDefault="00352380" w:rsidP="00352380">
      <w:r>
        <w:rPr>
          <w:noProof/>
        </w:rPr>
        <w:drawing>
          <wp:inline distT="0" distB="0" distL="0" distR="0" wp14:anchorId="570F8F4F" wp14:editId="072E669B">
            <wp:extent cx="5486400" cy="3269615"/>
            <wp:effectExtent l="25400" t="25400" r="25400" b="323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7.4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69615"/>
                    </a:xfrm>
                    <a:prstGeom prst="rect">
                      <a:avLst/>
                    </a:prstGeom>
                    <a:ln>
                      <a:solidFill>
                        <a:schemeClr val="tx1"/>
                      </a:solidFill>
                    </a:ln>
                  </pic:spPr>
                </pic:pic>
              </a:graphicData>
            </a:graphic>
          </wp:inline>
        </w:drawing>
      </w:r>
    </w:p>
    <w:p w14:paraId="0E465DEE" w14:textId="77777777" w:rsidR="002E5B96" w:rsidRDefault="002E5B96" w:rsidP="006D01EB">
      <w:pPr>
        <w:pStyle w:val="Heading1"/>
      </w:pPr>
      <w:r>
        <w:t>Other Features</w:t>
      </w:r>
    </w:p>
    <w:p w14:paraId="27F94087" w14:textId="3C8E1EFF" w:rsidR="004B72BB" w:rsidRDefault="004B72BB" w:rsidP="002E5B96">
      <w:pPr>
        <w:pStyle w:val="Heading2"/>
      </w:pPr>
      <w:r>
        <w:t>Information Pages</w:t>
      </w:r>
    </w:p>
    <w:p w14:paraId="202D3AF6" w14:textId="7A820DDB" w:rsidR="004B72BB" w:rsidRDefault="004B72BB" w:rsidP="002E5B96">
      <w:pPr>
        <w:pStyle w:val="Heading3"/>
      </w:pPr>
      <w:r>
        <w:t>Indicators Page</w:t>
      </w:r>
    </w:p>
    <w:p w14:paraId="4489EE26" w14:textId="77777777" w:rsidR="004B72BB" w:rsidRDefault="004B72BB" w:rsidP="004B72BB"/>
    <w:p w14:paraId="6A5A8A89" w14:textId="2E818CE7" w:rsidR="004B72BB" w:rsidRDefault="004B72BB" w:rsidP="002E5B96">
      <w:pPr>
        <w:pStyle w:val="Heading3"/>
      </w:pPr>
      <w:r>
        <w:t>Problems Page</w:t>
      </w:r>
    </w:p>
    <w:p w14:paraId="43907C42" w14:textId="77777777" w:rsidR="002E5B96" w:rsidRDefault="002E5B96" w:rsidP="002E5B96"/>
    <w:p w14:paraId="18FBC579" w14:textId="0DD3701A" w:rsidR="002E5B96" w:rsidRDefault="002E5B96" w:rsidP="002E5B96">
      <w:pPr>
        <w:pStyle w:val="Heading2"/>
      </w:pPr>
      <w:r>
        <w:t>Languages</w:t>
      </w:r>
    </w:p>
    <w:p w14:paraId="3347E492" w14:textId="14592686" w:rsidR="002E5B96" w:rsidRDefault="006600F3" w:rsidP="002E5B96">
      <w:r>
        <w:t xml:space="preserve">The visualization is available in English, Serbian and Albanian. </w:t>
      </w:r>
      <w:proofErr w:type="gramStart"/>
      <w:r>
        <w:t>The language can be changed by using the language buttons on the right hand side of the navigation bar</w:t>
      </w:r>
      <w:proofErr w:type="gramEnd"/>
      <w:r>
        <w:t xml:space="preserve">. </w:t>
      </w:r>
    </w:p>
    <w:p w14:paraId="681876E6" w14:textId="0D9648CC" w:rsidR="002E5B96" w:rsidRDefault="002E5B96" w:rsidP="002E5B96">
      <w:pPr>
        <w:pStyle w:val="Heading2"/>
      </w:pPr>
      <w:r>
        <w:t>Download the Data</w:t>
      </w:r>
    </w:p>
    <w:p w14:paraId="3E568D1C" w14:textId="0A26CC72" w:rsidR="002E5B96" w:rsidRDefault="002E5B96" w:rsidP="002E5B96">
      <w:r>
        <w:t xml:space="preserve">Clicking the download button </w:t>
      </w:r>
      <w:r w:rsidR="00F72FC3">
        <w:t>on the far right of the navigation bar will download all data relevant for the visualization. This includes:</w:t>
      </w:r>
    </w:p>
    <w:p w14:paraId="4B1BF22F" w14:textId="17B7328D" w:rsidR="00F72FC3" w:rsidRDefault="00F72FC3" w:rsidP="00F72FC3">
      <w:pPr>
        <w:pStyle w:val="ListParagraph"/>
        <w:numPr>
          <w:ilvl w:val="0"/>
          <w:numId w:val="11"/>
        </w:numPr>
      </w:pPr>
      <w:r>
        <w:t>Satisfied percentages across all indicators, municipalities and years</w:t>
      </w:r>
    </w:p>
    <w:p w14:paraId="6EC79E8F" w14:textId="2AE5BA7B" w:rsidR="00F72FC3" w:rsidRDefault="00F72FC3" w:rsidP="00F72FC3">
      <w:pPr>
        <w:pStyle w:val="ListParagraph"/>
        <w:numPr>
          <w:ilvl w:val="0"/>
          <w:numId w:val="11"/>
        </w:numPr>
      </w:pPr>
      <w:r>
        <w:t>Dissatisfied percentages across all indicators</w:t>
      </w:r>
      <w:r>
        <w:t>, municipalities and years</w:t>
      </w:r>
    </w:p>
    <w:p w14:paraId="4BFE9DA9" w14:textId="77777777" w:rsidR="00F72FC3" w:rsidRDefault="00F72FC3" w:rsidP="00F72FC3">
      <w:pPr>
        <w:pStyle w:val="ListParagraph"/>
        <w:numPr>
          <w:ilvl w:val="0"/>
          <w:numId w:val="11"/>
        </w:numPr>
      </w:pPr>
      <w:r>
        <w:t xml:space="preserve">Problem data across all </w:t>
      </w:r>
      <w:r>
        <w:t>municipalities and years</w:t>
      </w:r>
    </w:p>
    <w:p w14:paraId="4FA8674A" w14:textId="69FE92C5" w:rsidR="00F72FC3" w:rsidRDefault="00F72FC3" w:rsidP="00F72FC3">
      <w:pPr>
        <w:pStyle w:val="ListParagraph"/>
        <w:numPr>
          <w:ilvl w:val="0"/>
          <w:numId w:val="11"/>
        </w:numPr>
      </w:pPr>
      <w:r>
        <w:t>The standard lists and translations used for:</w:t>
      </w:r>
    </w:p>
    <w:p w14:paraId="01F3332A" w14:textId="06317FD3" w:rsidR="00F72FC3" w:rsidRDefault="00F72FC3" w:rsidP="00F72FC3">
      <w:pPr>
        <w:pStyle w:val="ListParagraph"/>
        <w:numPr>
          <w:ilvl w:val="1"/>
          <w:numId w:val="11"/>
        </w:numPr>
      </w:pPr>
      <w:r>
        <w:t>Municipalities</w:t>
      </w:r>
    </w:p>
    <w:p w14:paraId="66517877" w14:textId="43561FE6" w:rsidR="00F72FC3" w:rsidRDefault="00F72FC3" w:rsidP="00F72FC3">
      <w:pPr>
        <w:pStyle w:val="ListParagraph"/>
        <w:numPr>
          <w:ilvl w:val="1"/>
          <w:numId w:val="11"/>
        </w:numPr>
      </w:pPr>
      <w:r>
        <w:t>Indicators</w:t>
      </w:r>
    </w:p>
    <w:p w14:paraId="5A129B96" w14:textId="004DB9B4" w:rsidR="00F72FC3" w:rsidRPr="002E5B96" w:rsidRDefault="00F72FC3" w:rsidP="00F72FC3">
      <w:pPr>
        <w:pStyle w:val="ListParagraph"/>
        <w:numPr>
          <w:ilvl w:val="1"/>
          <w:numId w:val="11"/>
        </w:numPr>
      </w:pPr>
      <w:r>
        <w:t>Problems</w:t>
      </w:r>
    </w:p>
    <w:p w14:paraId="7F92D9C6" w14:textId="77777777" w:rsidR="006D01EB" w:rsidRDefault="006D01EB" w:rsidP="006D01EB">
      <w:pPr>
        <w:pStyle w:val="Heading1"/>
      </w:pPr>
      <w:r>
        <w:t>Technology</w:t>
      </w:r>
    </w:p>
    <w:p w14:paraId="2D4F2E68" w14:textId="45CA7754" w:rsidR="009A1831" w:rsidRDefault="006709BF" w:rsidP="008C6AC1">
      <w:r>
        <w:t xml:space="preserve">Visualization runs on HTML and </w:t>
      </w:r>
      <w:proofErr w:type="spellStart"/>
      <w:r>
        <w:t>javascript</w:t>
      </w:r>
      <w:proofErr w:type="spellEnd"/>
      <w:r>
        <w:t xml:space="preserve">. </w:t>
      </w:r>
    </w:p>
    <w:p w14:paraId="4DD0293A" w14:textId="0350A284" w:rsidR="006709BF" w:rsidRDefault="006709BF" w:rsidP="008C6AC1">
      <w:r>
        <w:t xml:space="preserve">Repository also includes a Python class and script that is used for processing data. </w:t>
      </w:r>
    </w:p>
    <w:p w14:paraId="51B4088C" w14:textId="77777777" w:rsidR="008C6AC1" w:rsidRDefault="008C6AC1" w:rsidP="008C6AC1">
      <w:pPr>
        <w:pStyle w:val="Heading1"/>
      </w:pPr>
      <w:r>
        <w:t>Updating</w:t>
      </w:r>
    </w:p>
    <w:p w14:paraId="05F4FC24" w14:textId="22FC324B"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In practical terms, this means that by updating the underlying data files, the visualization should also update and rende</w:t>
      </w:r>
      <w:r w:rsidR="00E834B4">
        <w:t xml:space="preserve">r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40FB4670" w:rsidR="008C6AC1" w:rsidRDefault="000D22DF" w:rsidP="008C6AC1">
      <w:pPr>
        <w:pStyle w:val="Heading2"/>
      </w:pPr>
      <w:r>
        <w:t xml:space="preserve">Introduction </w:t>
      </w:r>
      <w:r w:rsidR="008C6AC1">
        <w:t xml:space="preserve">to </w:t>
      </w:r>
      <w:proofErr w:type="spellStart"/>
      <w:r w:rsidR="008C6AC1">
        <w:t>Github</w:t>
      </w:r>
      <w:proofErr w:type="spellEnd"/>
    </w:p>
    <w:p w14:paraId="1B070137" w14:textId="200A62AC" w:rsidR="009A1831" w:rsidRDefault="009A1831" w:rsidP="008C6AC1">
      <w:r>
        <w:t xml:space="preserve">Currently, the entire visualization is being hosted, free of charge using </w:t>
      </w:r>
      <w:proofErr w:type="spellStart"/>
      <w:r>
        <w:t>GitHub</w:t>
      </w:r>
      <w:proofErr w:type="spellEnd"/>
      <w:r>
        <w:t xml:space="preserve">. </w:t>
      </w:r>
      <w:proofErr w:type="spellStart"/>
      <w:r>
        <w:t>Github</w:t>
      </w:r>
      <w:proofErr w:type="spellEnd"/>
      <w:r>
        <w:t xml:space="preserve"> is a service that allows users to create public ‘repositories’ </w:t>
      </w:r>
      <w:r w:rsidR="00431482">
        <w:t xml:space="preserve">or ‘repos’ </w:t>
      </w:r>
      <w:r>
        <w:t xml:space="preserve">to store code, free of charge. As of 2015, </w:t>
      </w:r>
      <w:proofErr w:type="spellStart"/>
      <w:r>
        <w:t>GitHub</w:t>
      </w:r>
      <w:proofErr w:type="spellEnd"/>
      <w:r>
        <w:t xml:space="preserve"> added a new service named ‘</w:t>
      </w:r>
      <w:proofErr w:type="spellStart"/>
      <w:r>
        <w:t>gh</w:t>
      </w:r>
      <w:proofErr w:type="spellEnd"/>
      <w:r>
        <w:t xml:space="preserve">-pages’. This service provides users with free hosting if the repository is a web site/app and the repository is structured in a certain way. </w:t>
      </w:r>
    </w:p>
    <w:p w14:paraId="76C651C0" w14:textId="77777777" w:rsidR="008C6AC1" w:rsidRDefault="009A1831" w:rsidP="008C6AC1">
      <w:proofErr w:type="spellStart"/>
      <w:r>
        <w:t>Assemblio</w:t>
      </w:r>
      <w:proofErr w:type="spellEnd"/>
      <w:r>
        <w:t xml:space="preserve">, in creating this visualization, has utilized this service as a way of guaranteeing free hosting and easy maintainability. </w:t>
      </w:r>
    </w:p>
    <w:p w14:paraId="313B2A7D" w14:textId="77777777" w:rsidR="009A1831" w:rsidRDefault="009A1831" w:rsidP="009A1831">
      <w:pPr>
        <w:pStyle w:val="Heading3"/>
      </w:pPr>
      <w:r>
        <w:t>Accessing the Repository</w:t>
      </w:r>
    </w:p>
    <w:p w14:paraId="45D9BB13" w14:textId="77777777" w:rsidR="009A1831" w:rsidRDefault="009A1831" w:rsidP="009A1831"/>
    <w:p w14:paraId="4CEAB48C" w14:textId="77777777" w:rsidR="009A1831" w:rsidRDefault="009A1831" w:rsidP="009A1831">
      <w:pPr>
        <w:pStyle w:val="Heading3"/>
      </w:pPr>
      <w:r>
        <w:t>Cloning the Repository</w:t>
      </w:r>
    </w:p>
    <w:p w14:paraId="631D473C" w14:textId="77777777" w:rsidR="009A1831" w:rsidRDefault="009A1831" w:rsidP="009A1831">
      <w:bookmarkStart w:id="0" w:name="_GoBack"/>
      <w:bookmarkEnd w:id="0"/>
    </w:p>
    <w:p w14:paraId="02CA0A3D" w14:textId="5B38C8B9" w:rsidR="000D22DF" w:rsidRPr="000D22DF" w:rsidRDefault="009A1831" w:rsidP="00BE6B79">
      <w:pPr>
        <w:pStyle w:val="Heading2"/>
      </w:pPr>
      <w:r>
        <w:t>Updating the Data</w:t>
      </w:r>
    </w:p>
    <w:p w14:paraId="25EB12C0" w14:textId="5DEDF86C" w:rsidR="008B5CC6" w:rsidRPr="008B5CC6" w:rsidRDefault="008B5CC6" w:rsidP="008B5CC6">
      <w:r w:rsidRPr="008B5CC6">
        <w:t>Generally</w:t>
      </w:r>
      <w:r>
        <w:t xml:space="preserve">, the current files should serve as templates for the format of any new updated data added. However, there are certain additions that can be made to the files that will update the visualization in the expected format. </w:t>
      </w:r>
      <w:r w:rsidR="00972B82">
        <w:t xml:space="preserve">Broadly, there are three files that need to be updated to update the visualization. </w:t>
      </w:r>
    </w:p>
    <w:p w14:paraId="7797ED19" w14:textId="45543FC1" w:rsidR="000D22DF" w:rsidRDefault="00BE6B79" w:rsidP="00BE6B79">
      <w:pPr>
        <w:pStyle w:val="Heading3"/>
      </w:pPr>
      <w:r>
        <w:t>Satisfied/Dissatisfied Data</w:t>
      </w:r>
    </w:p>
    <w:p w14:paraId="73D0AE7D" w14:textId="6F05C2B0" w:rsidR="008B5CC6" w:rsidRDefault="00BE6B79" w:rsidP="000D22DF">
      <w:r>
        <w:t>The satisfied/dissatisfied datasets are saved in the data/</w:t>
      </w:r>
      <w:proofErr w:type="spellStart"/>
      <w:r>
        <w:t>raw_data</w:t>
      </w:r>
      <w:proofErr w:type="spellEnd"/>
      <w:r>
        <w:t xml:space="preserve"> file location and are saved, separately, as CSVs. The file name (except the extension) is flexible – they will be handled in the processing step. </w:t>
      </w:r>
    </w:p>
    <w:p w14:paraId="7EC12FCF" w14:textId="6380C015" w:rsidR="000A7700" w:rsidRDefault="000A7700" w:rsidP="000D22DF">
      <w:r>
        <w:t>Using the current files as templates (data/</w:t>
      </w:r>
      <w:proofErr w:type="spellStart"/>
      <w:r>
        <w:t>raw_data</w:t>
      </w:r>
      <w:proofErr w:type="spellEnd"/>
      <w:r>
        <w:t xml:space="preserve"> /satisfied.csv and data/</w:t>
      </w:r>
      <w:proofErr w:type="spellStart"/>
      <w:r>
        <w:t>raw_data</w:t>
      </w:r>
      <w:proofErr w:type="spellEnd"/>
      <w:r>
        <w:t xml:space="preserve"> /dissatisfied.csv), the files can be effectively added to or modified by:</w:t>
      </w:r>
    </w:p>
    <w:p w14:paraId="6FDF45AC" w14:textId="2503F91D"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to the standard lists file. </w:t>
      </w:r>
    </w:p>
    <w:p w14:paraId="45471063" w14:textId="683A52FF" w:rsidR="007F1376" w:rsidRDefault="000A7700" w:rsidP="007F1376">
      <w:pPr>
        <w:pStyle w:val="ListParagraph"/>
        <w:numPr>
          <w:ilvl w:val="0"/>
          <w:numId w:val="6"/>
        </w:numPr>
      </w:pPr>
      <w:r>
        <w:t>Modifying existing rows. The values, indicators and years can be modified</w:t>
      </w:r>
      <w:r w:rsidR="00A03EA9">
        <w:t>. Again, if indicators are being modified, corresponding changes will also need to be made to the standard lists file.</w:t>
      </w:r>
    </w:p>
    <w:p w14:paraId="54251E54" w14:textId="3205F763" w:rsidR="003933EA" w:rsidRPr="00694CF9" w:rsidRDefault="00844B91" w:rsidP="00694CF9">
      <w:pPr>
        <w:pStyle w:val="Heading5"/>
      </w:pPr>
      <w:r w:rsidRPr="00694CF9">
        <w:t>Important</w:t>
      </w:r>
      <w:r w:rsidR="00E82511">
        <w:t xml:space="preserve"> Notes</w:t>
      </w:r>
    </w:p>
    <w:p w14:paraId="5E932C54" w14:textId="6657BAB6"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satisfied.csv and dissatisfied.csv files. This will ensure you can check the format and structure of the originals if your updates are not working as expected. </w:t>
      </w:r>
    </w:p>
    <w:p w14:paraId="2F095A67" w14:textId="06404917" w:rsidR="003933EA" w:rsidRDefault="00A92FEC" w:rsidP="00A92FEC">
      <w:pPr>
        <w:pStyle w:val="ListParagraph"/>
        <w:numPr>
          <w:ilvl w:val="0"/>
          <w:numId w:val="5"/>
        </w:numPr>
      </w:pPr>
      <w:r>
        <w:t>Changing the names of the municipalities from the names currently in the file will cause the data for the changed municipalities to not display (the names are required to match names used to generate the Map visualization).</w:t>
      </w:r>
    </w:p>
    <w:p w14:paraId="1C4CDD7F" w14:textId="40E04A74" w:rsidR="00A92FEC" w:rsidRDefault="00A92FEC" w:rsidP="00A92FEC">
      <w:pPr>
        <w:pStyle w:val="ListParagraph"/>
        <w:numPr>
          <w:ilvl w:val="0"/>
          <w:numId w:val="5"/>
        </w:numPr>
      </w:pPr>
      <w:r>
        <w:t>Do not use merged cells. Merged</w:t>
      </w:r>
      <w:r w:rsidR="00EA243A">
        <w:t xml:space="preserve"> cells will not work in a CSV </w:t>
      </w:r>
      <w:r>
        <w:t xml:space="preserve">file, but please ensure that you simply repeat the value in the column for all the rows you would </w:t>
      </w:r>
      <w:r w:rsidR="00EA243A">
        <w:t>typically merge</w:t>
      </w:r>
      <w:r>
        <w:t xml:space="preserve">. </w:t>
      </w:r>
    </w:p>
    <w:p w14:paraId="6F2A8AC5" w14:textId="12842816" w:rsidR="00A92FEC" w:rsidRDefault="00A92FEC" w:rsidP="00A92FEC">
      <w:pPr>
        <w:pStyle w:val="ListParagraph"/>
        <w:numPr>
          <w:ilvl w:val="0"/>
          <w:numId w:val="5"/>
        </w:numPr>
      </w:pPr>
      <w:r>
        <w:t xml:space="preserve">Format the numbers as decimals rather than as percentages. For example, format the numbers as 0.157, not 15.7%. </w:t>
      </w:r>
    </w:p>
    <w:p w14:paraId="305F11C9" w14:textId="78012506" w:rsidR="007F1376" w:rsidRDefault="007F1376" w:rsidP="00A92FEC">
      <w:pPr>
        <w:pStyle w:val="ListParagraph"/>
        <w:numPr>
          <w:ilvl w:val="0"/>
          <w:numId w:val="5"/>
        </w:numPr>
      </w:pPr>
      <w:r>
        <w:t xml:space="preserve">Additional indicators also need to be added to the standard list files (see below). If new indicators are added to the satisfied/dissatisfied data </w:t>
      </w:r>
      <w:r w:rsidRPr="007F1376">
        <w:rPr>
          <w:i/>
        </w:rPr>
        <w:t>without</w:t>
      </w:r>
      <w:r>
        <w:t xml:space="preserve"> adding them to the standard lists, the visualization will not update correctly.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2ACF44E5" w14:textId="29F052AE" w:rsidR="005E5BD1" w:rsidRDefault="00995696" w:rsidP="005E5BD1">
      <w:pPr>
        <w:pStyle w:val="Heading3"/>
      </w:pPr>
      <w:r>
        <w:t>Problems</w:t>
      </w:r>
      <w:r w:rsidR="005E5BD1">
        <w:t xml:space="preserve"> Data</w:t>
      </w:r>
    </w:p>
    <w:p w14:paraId="3580236F" w14:textId="48964472" w:rsidR="001D5304" w:rsidRDefault="0029407E" w:rsidP="001D5304">
      <w:r>
        <w:t xml:space="preserve">The process for updating/modifying the problems data is very similar to the process for updating the satisfied/dissatisfied data. </w:t>
      </w:r>
      <w:r w:rsidR="001D5304">
        <w:t xml:space="preserve">The </w:t>
      </w:r>
      <w:r w:rsidR="00F72365">
        <w:t>problems dataset</w:t>
      </w:r>
      <w:r w:rsidR="001D5304">
        <w:t xml:space="preserve"> </w:t>
      </w:r>
      <w:r w:rsidR="00F72365">
        <w:t>is</w:t>
      </w:r>
      <w:r w:rsidR="001D5304">
        <w:t xml:space="preserve"> saved in the data/</w:t>
      </w:r>
      <w:proofErr w:type="spellStart"/>
      <w:r w:rsidR="001D5304">
        <w:t>raw_data</w:t>
      </w:r>
      <w:proofErr w:type="spellEnd"/>
      <w:r w:rsidR="001D5304">
        <w:t xml:space="preserve"> file location and </w:t>
      </w:r>
      <w:r w:rsidR="00184023">
        <w:t>is saved</w:t>
      </w:r>
      <w:r w:rsidR="001D5304">
        <w:t xml:space="preserve"> as </w:t>
      </w:r>
      <w:r w:rsidR="00184023">
        <w:t>a CSV</w:t>
      </w:r>
      <w:r w:rsidR="001D5304">
        <w:t xml:space="preserve">. The file name (except the extension) is flexible – </w:t>
      </w:r>
      <w:r>
        <w:t>it</w:t>
      </w:r>
      <w:r w:rsidR="001D5304">
        <w:t xml:space="preserve"> will be handled in the processing step. </w:t>
      </w:r>
    </w:p>
    <w:p w14:paraId="0FDC1EDC" w14:textId="07A87078" w:rsidR="001D5304" w:rsidRDefault="00F72365" w:rsidP="001D5304">
      <w:r>
        <w:t>Using the current file</w:t>
      </w:r>
      <w:r w:rsidR="001D5304">
        <w:t xml:space="preserve"> as </w:t>
      </w:r>
      <w:r>
        <w:t>a template</w:t>
      </w:r>
      <w:r w:rsidR="001D5304">
        <w:t xml:space="preserve"> (data/</w:t>
      </w:r>
      <w:proofErr w:type="spellStart"/>
      <w:r w:rsidR="001D5304">
        <w:t>raw_data</w:t>
      </w:r>
      <w:proofErr w:type="spellEnd"/>
      <w:r w:rsidR="001D5304">
        <w:t xml:space="preserve"> /</w:t>
      </w:r>
      <w:r>
        <w:t>problems</w:t>
      </w:r>
      <w:r w:rsidR="001D5304">
        <w:t>.csv), the file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48230533"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problem.csv file. This will ensure you can check the format and structure of the original if your updates are not working as expected. </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63C0BD7D" w14:textId="77777777" w:rsidR="001D5304" w:rsidRDefault="001D5304" w:rsidP="00ED1BA6">
      <w:pPr>
        <w:pStyle w:val="ListParagraph"/>
        <w:numPr>
          <w:ilvl w:val="0"/>
          <w:numId w:val="10"/>
        </w:numPr>
      </w:pPr>
      <w:r>
        <w:t xml:space="preserve">Do not use merged cells. Merged cells will not work in a CSV file, but please ensure that you simply repeat the value in the column for all the rows you would typically merge. </w:t>
      </w:r>
    </w:p>
    <w:p w14:paraId="743247B0" w14:textId="77777777" w:rsidR="001D5304" w:rsidRDefault="001D5304" w:rsidP="00ED1BA6">
      <w:pPr>
        <w:pStyle w:val="ListParagraph"/>
        <w:numPr>
          <w:ilvl w:val="0"/>
          <w:numId w:val="10"/>
        </w:numPr>
      </w:pPr>
      <w:r>
        <w:t xml:space="preserve">Format the numbers as decimals rather than as percentages. For example, format the numbers as 0.157, not 15.7%. </w:t>
      </w:r>
    </w:p>
    <w:p w14:paraId="47F51EA0" w14:textId="2A0AE468" w:rsidR="001D5304" w:rsidRDefault="001D5304" w:rsidP="00ED1BA6">
      <w:pPr>
        <w:pStyle w:val="ListParagraph"/>
        <w:numPr>
          <w:ilvl w:val="0"/>
          <w:numId w:val="10"/>
        </w:numPr>
      </w:pPr>
      <w:r>
        <w:t xml:space="preserve">Additional problems also need to be added to the standard list files (see below). If new problems are added to the problems data </w:t>
      </w:r>
      <w:r w:rsidRPr="007F1376">
        <w:rPr>
          <w:i/>
        </w:rPr>
        <w:t>without</w:t>
      </w:r>
      <w:r>
        <w:t xml:space="preserve"> adding them to the standard lists, the visualization will not update correctly. </w:t>
      </w:r>
    </w:p>
    <w:p w14:paraId="24013279" w14:textId="7DEE7550" w:rsidR="005751FD" w:rsidRDefault="005751FD" w:rsidP="005751FD">
      <w:pPr>
        <w:pStyle w:val="Heading3"/>
      </w:pPr>
      <w:r>
        <w:t>Standard Lists</w:t>
      </w:r>
    </w:p>
    <w:p w14:paraId="2901E141" w14:textId="63534DC1" w:rsidR="005751FD" w:rsidRDefault="005751FD" w:rsidP="005751FD">
      <w:pPr>
        <w:rPr>
          <w:i/>
        </w:rPr>
      </w:pPr>
      <w:r>
        <w:t>The</w:t>
      </w:r>
      <w:r w:rsidR="00844B91">
        <w:t xml:space="preserve"> second step required for updating the visualization is only required if new indicators</w:t>
      </w:r>
      <w:r w:rsidR="005E5BD1">
        <w:t>/problems</w:t>
      </w:r>
      <w:r w:rsidR="00844B91">
        <w:t xml:space="preserve"> are added to the</w:t>
      </w:r>
      <w:r w:rsidR="005E5BD1">
        <w:t>ir</w:t>
      </w:r>
      <w:r w:rsidR="00844B91">
        <w:t xml:space="preserve"> </w:t>
      </w:r>
      <w:r w:rsidR="005E5BD1">
        <w:t>respective</w:t>
      </w:r>
      <w:r w:rsidR="00844B91">
        <w:t xml:space="preserve"> datasets, or 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indicators</w:t>
      </w:r>
      <w:r w:rsidR="005E5BD1">
        <w:rPr>
          <w:i/>
        </w:rPr>
        <w:t xml:space="preserve"> or problems</w:t>
      </w:r>
      <w:r w:rsidR="00844B91">
        <w:rPr>
          <w:i/>
        </w:rPr>
        <w:t>, this step is not required.</w:t>
      </w:r>
    </w:p>
    <w:p w14:paraId="5A77BFE4" w14:textId="0191CCAC" w:rsidR="00AC69EF" w:rsidRDefault="00AC69EF" w:rsidP="005751FD">
      <w:pPr>
        <w:rPr>
          <w:i/>
        </w:rPr>
      </w:pPr>
      <w:r>
        <w:t xml:space="preserve">This file that needs to be modified in this section </w:t>
      </w:r>
      <w:r w:rsidR="00B84789">
        <w:t>is</w:t>
      </w:r>
      <w:r>
        <w:t xml:space="preserve"> in the following location in the file structure: data/</w:t>
      </w:r>
      <w:proofErr w:type="spellStart"/>
      <w:r>
        <w:t>standard_lists</w:t>
      </w:r>
      <w:proofErr w:type="spellEnd"/>
      <w:r>
        <w:t>/whitelist.xlsx</w:t>
      </w:r>
    </w:p>
    <w:p w14:paraId="23DFE6C0" w14:textId="77A3CD18" w:rsidR="00694CF9" w:rsidRPr="00694CF9" w:rsidRDefault="00694CF9" w:rsidP="00694CF9">
      <w:pPr>
        <w:pStyle w:val="Heading5"/>
      </w:pPr>
      <w:r w:rsidRPr="00694CF9">
        <w:t>New</w:t>
      </w:r>
      <w:r>
        <w:t>/Modified</w:t>
      </w:r>
      <w:r w:rsidRPr="00694CF9">
        <w:t xml:space="preserve"> Indicators</w:t>
      </w:r>
    </w:p>
    <w:p w14:paraId="03C36FA8" w14:textId="5F40F805" w:rsidR="00844B91" w:rsidRDefault="00844B91" w:rsidP="005751FD">
      <w:r>
        <w:t xml:space="preserve">If new indicators have been added or </w:t>
      </w:r>
      <w:r w:rsidR="00313B75">
        <w:t xml:space="preserve">existing indicators modified, then those changes will need to be reflected </w:t>
      </w:r>
      <w:r w:rsidR="009E0897">
        <w:t xml:space="preserve">in the lists file used by the visualization. </w:t>
      </w:r>
    </w:p>
    <w:p w14:paraId="343EDB52" w14:textId="10994CE9" w:rsidR="00261F15" w:rsidRDefault="005E5BD1" w:rsidP="005751FD">
      <w:r>
        <w:t xml:space="preserve">In this file you will find the three standard lists used by the application. </w:t>
      </w:r>
      <w:r w:rsidR="001D7116">
        <w:t>For this section the tab of concern is the</w:t>
      </w:r>
      <w:r>
        <w:t xml:space="preserve"> </w:t>
      </w:r>
      <w:r w:rsidR="001D7116">
        <w:t>‘</w:t>
      </w:r>
      <w:r>
        <w:t>indicators</w:t>
      </w:r>
      <w:r w:rsidR="001D7116">
        <w:t>’</w:t>
      </w:r>
      <w:r>
        <w:t xml:space="preserve"> tab. </w:t>
      </w:r>
    </w:p>
    <w:p w14:paraId="35AA0BBB" w14:textId="41827BAA" w:rsidR="00694CF9" w:rsidRDefault="006C6FA3" w:rsidP="005751FD">
      <w:r>
        <w:t>The data in this tab reflects the list of all indicators in the visualization and contains the following columns:</w:t>
      </w:r>
    </w:p>
    <w:p w14:paraId="070AB9B1" w14:textId="60ED905F" w:rsidR="006C6FA3" w:rsidRDefault="006C6FA3" w:rsidP="006C6FA3">
      <w:pPr>
        <w:pStyle w:val="ListParagraph"/>
        <w:numPr>
          <w:ilvl w:val="0"/>
          <w:numId w:val="7"/>
        </w:numPr>
      </w:pPr>
      <w:r>
        <w:t xml:space="preserve">Index – this column contains the </w:t>
      </w:r>
      <w:r>
        <w:rPr>
          <w:i/>
        </w:rPr>
        <w:t>internal</w:t>
      </w:r>
      <w:r>
        <w:t xml:space="preserve"> name of the indicator. This name MUST match the name of the indicator used in the satisfied/dissatisfied files.</w:t>
      </w:r>
    </w:p>
    <w:p w14:paraId="2FFEE6EB" w14:textId="63819B29" w:rsidR="006C6FA3" w:rsidRDefault="006C6FA3" w:rsidP="006C6FA3">
      <w:pPr>
        <w:pStyle w:val="ListParagraph"/>
        <w:numPr>
          <w:ilvl w:val="0"/>
          <w:numId w:val="7"/>
        </w:numPr>
      </w:pPr>
      <w:proofErr w:type="spellStart"/>
      <w:r>
        <w:t>Name_albanian</w:t>
      </w:r>
      <w:proofErr w:type="spellEnd"/>
      <w:r>
        <w:t xml:space="preserve"> – this is the name of the indicator that will display </w:t>
      </w:r>
      <w:r w:rsidR="004B72BB">
        <w:t xml:space="preserve">in the visualization when the user has the Albanian language selected. </w:t>
      </w:r>
    </w:p>
    <w:p w14:paraId="06B3ED43" w14:textId="58491485" w:rsidR="004B72BB" w:rsidRDefault="004B72BB" w:rsidP="004B72BB">
      <w:pPr>
        <w:pStyle w:val="ListParagraph"/>
        <w:numPr>
          <w:ilvl w:val="0"/>
          <w:numId w:val="7"/>
        </w:numPr>
      </w:pPr>
      <w:proofErr w:type="spellStart"/>
      <w:r>
        <w:t>Name_serbian</w:t>
      </w:r>
      <w:proofErr w:type="spellEnd"/>
      <w:r>
        <w:t xml:space="preserve"> – this is the name of the indicator that will display in the visualization when the user has the Serbian language selected. </w:t>
      </w:r>
    </w:p>
    <w:p w14:paraId="191C0892" w14:textId="40AB42CD" w:rsidR="004B72BB" w:rsidRDefault="004B72BB" w:rsidP="006C6FA3">
      <w:pPr>
        <w:pStyle w:val="ListParagraph"/>
        <w:numPr>
          <w:ilvl w:val="0"/>
          <w:numId w:val="7"/>
        </w:numPr>
      </w:pPr>
      <w:proofErr w:type="spellStart"/>
      <w:r>
        <w:t>Description_albanian</w:t>
      </w:r>
      <w:proofErr w:type="spellEnd"/>
      <w:r>
        <w:t xml:space="preserve"> – This is the description of the </w:t>
      </w:r>
      <w:r w:rsidR="00104B6C">
        <w:t>indicator that will display on the Indicators page when viewed in Albanian.</w:t>
      </w:r>
    </w:p>
    <w:p w14:paraId="6288103D" w14:textId="0DB04726" w:rsidR="00104B6C" w:rsidRDefault="00104B6C" w:rsidP="00AD4A16">
      <w:pPr>
        <w:pStyle w:val="ListParagraph"/>
        <w:numPr>
          <w:ilvl w:val="0"/>
          <w:numId w:val="7"/>
        </w:numPr>
      </w:pPr>
      <w:proofErr w:type="spellStart"/>
      <w:r>
        <w:t>Description_serbian</w:t>
      </w:r>
      <w:proofErr w:type="spellEnd"/>
      <w:r>
        <w:t xml:space="preserve"> – This is the description of the indicator that will display on the Indicators page when viewed in Serbian.</w:t>
      </w:r>
    </w:p>
    <w:p w14:paraId="3EA63EBE" w14:textId="11551D17" w:rsidR="00AD4A16" w:rsidRPr="00AD4A16" w:rsidRDefault="00AD4A16" w:rsidP="00AD4A16">
      <w:pPr>
        <w:rPr>
          <w:i/>
        </w:rPr>
      </w:pPr>
      <w:r w:rsidRPr="00AD4A16">
        <w:rPr>
          <w:i/>
        </w:rPr>
        <w:t xml:space="preserve">If you are modifying an existing indicator, please remember to update the existing row in the list rather than creating a new row. </w:t>
      </w:r>
    </w:p>
    <w:p w14:paraId="5790D4A8" w14:textId="61FFFA18" w:rsidR="00694CF9" w:rsidRDefault="00694CF9" w:rsidP="00694CF9">
      <w:pPr>
        <w:pStyle w:val="Heading5"/>
      </w:pPr>
      <w:r>
        <w:t>New/Modified Problems</w:t>
      </w:r>
    </w:p>
    <w:p w14:paraId="3A516759" w14:textId="244C6B55" w:rsidR="00BB7F16" w:rsidRDefault="00BB7F16" w:rsidP="00BB7F16">
      <w:r>
        <w:t xml:space="preserve">If new problems have been added or existing problems modified, then those changes will need to be reflected in the lists file used by the visualization. </w:t>
      </w:r>
    </w:p>
    <w:p w14:paraId="5FF694F3" w14:textId="2673C4EA" w:rsidR="00BB7F16" w:rsidRDefault="00BB7F16" w:rsidP="00BB7F16">
      <w:r>
        <w:t xml:space="preserve">In this file you will find the three standard lists used by the application. For this section the tab of concern is the ‘problems’ tab. </w:t>
      </w:r>
    </w:p>
    <w:p w14:paraId="11BD2365" w14:textId="77777777" w:rsidR="00BB7F16" w:rsidRDefault="00BB7F16" w:rsidP="00BB7F16">
      <w:r>
        <w:t>The data in this tab reflects the list of all indicators in the visualization and contains the following columns:</w:t>
      </w:r>
    </w:p>
    <w:p w14:paraId="2003897F" w14:textId="2883788D" w:rsidR="00BB7F16" w:rsidRDefault="00BB7F16" w:rsidP="00BB7F16">
      <w:pPr>
        <w:pStyle w:val="ListParagraph"/>
        <w:numPr>
          <w:ilvl w:val="0"/>
          <w:numId w:val="8"/>
        </w:numPr>
      </w:pPr>
      <w:r>
        <w:t xml:space="preserve">Index – this column contains the </w:t>
      </w:r>
      <w:r>
        <w:rPr>
          <w:i/>
        </w:rPr>
        <w:t>internal</w:t>
      </w:r>
      <w:r>
        <w:t xml:space="preserve"> name of the problem. This name MUST match the name of the problem used in the satisfied/dissatisfied files.</w:t>
      </w:r>
    </w:p>
    <w:p w14:paraId="42BEA2A1" w14:textId="644A6EB9" w:rsidR="00BB7F16" w:rsidRDefault="00BB7F16" w:rsidP="00BB7F16">
      <w:pPr>
        <w:pStyle w:val="ListParagraph"/>
        <w:numPr>
          <w:ilvl w:val="0"/>
          <w:numId w:val="8"/>
        </w:numPr>
      </w:pPr>
      <w:proofErr w:type="spellStart"/>
      <w:r>
        <w:t>Name_albanian</w:t>
      </w:r>
      <w:proofErr w:type="spellEnd"/>
      <w:r>
        <w:t xml:space="preserve"> – this is the name of the problem that will display in the visualization when the user has the Albanian language selected. </w:t>
      </w:r>
    </w:p>
    <w:p w14:paraId="2671DDFF" w14:textId="77988952" w:rsidR="00BB7F16" w:rsidRDefault="00BB7F16" w:rsidP="00BB7F16">
      <w:pPr>
        <w:pStyle w:val="ListParagraph"/>
        <w:numPr>
          <w:ilvl w:val="0"/>
          <w:numId w:val="8"/>
        </w:numPr>
      </w:pPr>
      <w:proofErr w:type="spellStart"/>
      <w:r>
        <w:t>Name_serbian</w:t>
      </w:r>
      <w:proofErr w:type="spellEnd"/>
      <w:r>
        <w:t xml:space="preserve"> – this is the name of the problem that will display in the visualization when the user has the Serbian language selected. </w:t>
      </w:r>
    </w:p>
    <w:p w14:paraId="795E3B80" w14:textId="46685EB7" w:rsidR="00BB7F16" w:rsidRDefault="00BB7F16" w:rsidP="00BB7F16">
      <w:pPr>
        <w:pStyle w:val="ListParagraph"/>
        <w:numPr>
          <w:ilvl w:val="0"/>
          <w:numId w:val="8"/>
        </w:numPr>
      </w:pPr>
      <w:proofErr w:type="spellStart"/>
      <w:r>
        <w:t>Description_albanian</w:t>
      </w:r>
      <w:proofErr w:type="spellEnd"/>
      <w:r>
        <w:t xml:space="preserve"> – This is the description of the problem that will display on the Problems page when viewed in Albanian.</w:t>
      </w:r>
    </w:p>
    <w:p w14:paraId="2F1DA2B9" w14:textId="2A0AB629" w:rsidR="00BB7F16" w:rsidRDefault="00BB7F16" w:rsidP="00BB7F16">
      <w:pPr>
        <w:pStyle w:val="ListParagraph"/>
        <w:numPr>
          <w:ilvl w:val="0"/>
          <w:numId w:val="8"/>
        </w:numPr>
      </w:pPr>
      <w:proofErr w:type="spellStart"/>
      <w:r>
        <w:t>Description_serbian</w:t>
      </w:r>
      <w:proofErr w:type="spellEnd"/>
      <w:r>
        <w:t xml:space="preserve"> – This is the description of the problem that will display on the Problems page when viewed in Serbian.</w:t>
      </w:r>
    </w:p>
    <w:p w14:paraId="342A459C" w14:textId="3B53DD6F" w:rsidR="00694CF9" w:rsidRPr="005A3ACB" w:rsidRDefault="00BB7F16" w:rsidP="00694CF9">
      <w:pPr>
        <w:rPr>
          <w:i/>
        </w:rPr>
      </w:pPr>
      <w:r w:rsidRPr="00AD4A16">
        <w:rPr>
          <w:i/>
        </w:rPr>
        <w:t xml:space="preserve">If you are modifying an existing </w:t>
      </w:r>
      <w:r w:rsidR="00D37948">
        <w:rPr>
          <w:i/>
        </w:rPr>
        <w:t>problem</w:t>
      </w:r>
      <w:r w:rsidRPr="00AD4A16">
        <w:rPr>
          <w:i/>
        </w:rPr>
        <w:t xml:space="preserve">, please remember to update the existing row in the list rather than creating a new row. </w:t>
      </w:r>
    </w:p>
    <w:p w14:paraId="1A6FC076" w14:textId="7D4D730E" w:rsidR="000D22DF" w:rsidRDefault="000D22DF" w:rsidP="000D22DF">
      <w:pPr>
        <w:pStyle w:val="Heading2"/>
      </w:pPr>
      <w:r>
        <w:t>Converting the Files</w:t>
      </w:r>
    </w:p>
    <w:p w14:paraId="3DB22EBE" w14:textId="61F1A767" w:rsidR="00683530" w:rsidRDefault="00683530" w:rsidP="000D22DF">
      <w:r>
        <w:t xml:space="preserve">After all the required files have been updated as described above – the next step is to run a command from the command line that will convert all those files to the formats required for the visualization. </w:t>
      </w:r>
      <w:r w:rsidR="005E154E">
        <w:t xml:space="preserve">In order to do this, you will need Python 3.1 or higher installed on your machine. </w:t>
      </w:r>
    </w:p>
    <w:p w14:paraId="25304355" w14:textId="4E1910F0" w:rsidR="00C32ED7" w:rsidRDefault="00C32ED7" w:rsidP="000D22DF">
      <w:r>
        <w:t xml:space="preserve">The command that will be run is calling a script that will in turn run a custom built Python class called </w:t>
      </w:r>
      <w:proofErr w:type="spellStart"/>
      <w:r>
        <w:t>MosaicData</w:t>
      </w:r>
      <w:proofErr w:type="spellEnd"/>
      <w:r>
        <w:t xml:space="preserve">. This command will specify for the script </w:t>
      </w:r>
    </w:p>
    <w:p w14:paraId="4C372364" w14:textId="77777777" w:rsidR="000D22DF" w:rsidRPr="008C6AC1" w:rsidRDefault="000D22DF" w:rsidP="000D22DF">
      <w:r>
        <w:t xml:space="preserve">Run the python </w:t>
      </w:r>
      <w:proofErr w:type="gramStart"/>
      <w:r>
        <w:t>script which</w:t>
      </w:r>
      <w:proofErr w:type="gramEnd"/>
      <w:r>
        <w:t xml:space="preserve"> will recreate all the files as needed for the application. </w:t>
      </w:r>
    </w:p>
    <w:p w14:paraId="3968F682" w14:textId="77777777" w:rsidR="009A1831" w:rsidRDefault="009A1831" w:rsidP="009A1831">
      <w:pPr>
        <w:pStyle w:val="Heading3"/>
      </w:pPr>
      <w:r>
        <w:t>Pushing the Changes Online</w:t>
      </w:r>
    </w:p>
    <w:p w14:paraId="0AC5B34B" w14:textId="77777777" w:rsidR="009A1831" w:rsidRDefault="009A1831" w:rsidP="009A1831">
      <w:r>
        <w:t>Push to master</w:t>
      </w:r>
    </w:p>
    <w:p w14:paraId="5D7C0475" w14:textId="77777777" w:rsidR="009A1831" w:rsidRDefault="009A1831" w:rsidP="009A1831">
      <w:r>
        <w:t xml:space="preserve">Push to </w:t>
      </w:r>
      <w:proofErr w:type="spellStart"/>
      <w:r>
        <w:t>gh</w:t>
      </w:r>
      <w:proofErr w:type="spellEnd"/>
      <w:r>
        <w:t>-pages</w:t>
      </w:r>
    </w:p>
    <w:p w14:paraId="79C3EFE4" w14:textId="77777777" w:rsidR="009A1831" w:rsidRPr="009A1831" w:rsidRDefault="009A1831" w:rsidP="009A1831"/>
    <w:p w14:paraId="6CD6F38A" w14:textId="77777777" w:rsidR="008C6AC1" w:rsidRDefault="008C6AC1" w:rsidP="008C6AC1"/>
    <w:p w14:paraId="0D49DCC3" w14:textId="77777777" w:rsidR="008C6AC1" w:rsidRPr="008C6AC1" w:rsidRDefault="008C6AC1" w:rsidP="008C6AC1"/>
    <w:sectPr w:rsidR="008C6AC1" w:rsidRPr="008C6AC1" w:rsidSect="00123775">
      <w:headerReference w:type="default" r:id="rId14"/>
      <w:footerReference w:type="defaul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91" w14:textId="77777777" w:rsidR="00123775" w:rsidRDefault="00123775" w:rsidP="00123775">
      <w:pPr>
        <w:spacing w:before="0" w:after="0"/>
      </w:pPr>
      <w:r>
        <w:separator/>
      </w:r>
    </w:p>
  </w:endnote>
  <w:endnote w:type="continuationSeparator" w:id="0">
    <w:p w14:paraId="40D3AC44" w14:textId="77777777" w:rsidR="00123775" w:rsidRDefault="00123775" w:rsidP="001237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Eurostile">
    <w:panose1 w:val="020B050402020205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D9C3" w14:textId="03F67A16" w:rsidR="00123775" w:rsidRPr="00123775" w:rsidRDefault="00123775" w:rsidP="00123775">
    <w:pPr>
      <w:pStyle w:val="Footer"/>
      <w:jc w:val="center"/>
      <w:rPr>
        <w:rFonts w:ascii="Helvetica" w:hAnsi="Helvetica" w:cs="Times New Roman"/>
        <w:sz w:val="20"/>
      </w:rPr>
    </w:pPr>
    <w:r w:rsidRPr="00123775">
      <w:rPr>
        <w:rFonts w:ascii="Helvetica" w:hAnsi="Helvetica" w:cs="Times New Roman"/>
        <w:sz w:val="20"/>
      </w:rPr>
      <w:t xml:space="preserve">Page </w:t>
    </w:r>
    <w:r w:rsidRPr="00123775">
      <w:rPr>
        <w:rFonts w:ascii="Helvetica" w:hAnsi="Helvetica" w:cs="Times New Roman"/>
        <w:sz w:val="20"/>
      </w:rPr>
      <w:fldChar w:fldCharType="begin"/>
    </w:r>
    <w:r w:rsidRPr="00123775">
      <w:rPr>
        <w:rFonts w:ascii="Helvetica" w:hAnsi="Helvetica" w:cs="Times New Roman"/>
        <w:sz w:val="20"/>
      </w:rPr>
      <w:instrText xml:space="preserve"> PAGE </w:instrText>
    </w:r>
    <w:r w:rsidRPr="00123775">
      <w:rPr>
        <w:rFonts w:ascii="Helvetica" w:hAnsi="Helvetica" w:cs="Times New Roman"/>
        <w:sz w:val="20"/>
      </w:rPr>
      <w:fldChar w:fldCharType="separate"/>
    </w:r>
    <w:r w:rsidR="00431482">
      <w:rPr>
        <w:rFonts w:ascii="Helvetica" w:hAnsi="Helvetica" w:cs="Times New Roman"/>
        <w:noProof/>
        <w:sz w:val="20"/>
      </w:rPr>
      <w:t>9</w:t>
    </w:r>
    <w:r w:rsidRPr="00123775">
      <w:rPr>
        <w:rFonts w:ascii="Helvetica" w:hAnsi="Helvetica" w:cs="Times New Roman"/>
        <w:sz w:val="20"/>
      </w:rPr>
      <w:fldChar w:fldCharType="end"/>
    </w:r>
    <w:r w:rsidRPr="00123775">
      <w:rPr>
        <w:rFonts w:ascii="Helvetica" w:hAnsi="Helvetica" w:cs="Times New Roman"/>
        <w:sz w:val="20"/>
      </w:rPr>
      <w:t xml:space="preserve"> of </w:t>
    </w:r>
    <w:r w:rsidRPr="00123775">
      <w:rPr>
        <w:rFonts w:ascii="Helvetica" w:hAnsi="Helvetica" w:cs="Times New Roman"/>
        <w:sz w:val="20"/>
      </w:rPr>
      <w:fldChar w:fldCharType="begin"/>
    </w:r>
    <w:r w:rsidRPr="00123775">
      <w:rPr>
        <w:rFonts w:ascii="Helvetica" w:hAnsi="Helvetica" w:cs="Times New Roman"/>
        <w:sz w:val="20"/>
      </w:rPr>
      <w:instrText xml:space="preserve"> NUMPAGES </w:instrText>
    </w:r>
    <w:r w:rsidRPr="00123775">
      <w:rPr>
        <w:rFonts w:ascii="Helvetica" w:hAnsi="Helvetica" w:cs="Times New Roman"/>
        <w:sz w:val="20"/>
      </w:rPr>
      <w:fldChar w:fldCharType="separate"/>
    </w:r>
    <w:r w:rsidR="00431482">
      <w:rPr>
        <w:rFonts w:ascii="Helvetica" w:hAnsi="Helvetica" w:cs="Times New Roman"/>
        <w:noProof/>
        <w:sz w:val="20"/>
      </w:rPr>
      <w:t>11</w:t>
    </w:r>
    <w:r w:rsidRPr="00123775">
      <w:rPr>
        <w:rFonts w:ascii="Helvetica" w:hAnsi="Helvetica"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D4926" w14:textId="77777777" w:rsidR="00123775" w:rsidRDefault="00123775" w:rsidP="00123775">
      <w:pPr>
        <w:spacing w:before="0" w:after="0"/>
      </w:pPr>
      <w:r>
        <w:separator/>
      </w:r>
    </w:p>
  </w:footnote>
  <w:footnote w:type="continuationSeparator" w:id="0">
    <w:p w14:paraId="0F21D753" w14:textId="77777777" w:rsidR="00123775" w:rsidRDefault="00123775" w:rsidP="00123775">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960D" w14:textId="5BA7E463" w:rsidR="00123775" w:rsidRPr="00123775" w:rsidRDefault="00123775" w:rsidP="00123775">
    <w:pPr>
      <w:pStyle w:val="Header"/>
      <w:jc w:val="right"/>
      <w:rPr>
        <w:b/>
        <w:sz w:val="18"/>
      </w:rPr>
    </w:pPr>
    <w:r w:rsidRPr="00123775">
      <w:rPr>
        <w:b/>
        <w:sz w:val="20"/>
      </w:rPr>
      <w:t>Kosovo Mosaic Visualizer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83254A"/>
    <w:multiLevelType w:val="hybridMultilevel"/>
    <w:tmpl w:val="A5AE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2"/>
  </w:num>
  <w:num w:numId="2">
    <w:abstractNumId w:val="10"/>
  </w:num>
  <w:num w:numId="3">
    <w:abstractNumId w:val="6"/>
  </w:num>
  <w:num w:numId="4">
    <w:abstractNumId w:val="4"/>
  </w:num>
  <w:num w:numId="5">
    <w:abstractNumId w:val="9"/>
  </w:num>
  <w:num w:numId="6">
    <w:abstractNumId w:val="0"/>
  </w:num>
  <w:num w:numId="7">
    <w:abstractNumId w:val="7"/>
  </w:num>
  <w:num w:numId="8">
    <w:abstractNumId w:val="5"/>
  </w:num>
  <w:num w:numId="9">
    <w:abstractNumId w:val="3"/>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14EA6"/>
    <w:rsid w:val="00052B37"/>
    <w:rsid w:val="000A7700"/>
    <w:rsid w:val="000B2D94"/>
    <w:rsid w:val="000B5ED8"/>
    <w:rsid w:val="000C4020"/>
    <w:rsid w:val="000D22DF"/>
    <w:rsid w:val="000E64EA"/>
    <w:rsid w:val="00104B6C"/>
    <w:rsid w:val="00113052"/>
    <w:rsid w:val="00123775"/>
    <w:rsid w:val="00167268"/>
    <w:rsid w:val="00184023"/>
    <w:rsid w:val="001D5304"/>
    <w:rsid w:val="001D7116"/>
    <w:rsid w:val="001F7743"/>
    <w:rsid w:val="00261F15"/>
    <w:rsid w:val="00265330"/>
    <w:rsid w:val="0029407E"/>
    <w:rsid w:val="002E5B96"/>
    <w:rsid w:val="002F418C"/>
    <w:rsid w:val="00313B75"/>
    <w:rsid w:val="00352380"/>
    <w:rsid w:val="003933EA"/>
    <w:rsid w:val="00411FC9"/>
    <w:rsid w:val="00431482"/>
    <w:rsid w:val="00477642"/>
    <w:rsid w:val="004965CF"/>
    <w:rsid w:val="004B72BB"/>
    <w:rsid w:val="004F7714"/>
    <w:rsid w:val="00527F3B"/>
    <w:rsid w:val="005751FD"/>
    <w:rsid w:val="005768A9"/>
    <w:rsid w:val="005A3ACB"/>
    <w:rsid w:val="005C723B"/>
    <w:rsid w:val="005E154E"/>
    <w:rsid w:val="005E5BD1"/>
    <w:rsid w:val="005E71F1"/>
    <w:rsid w:val="006600F3"/>
    <w:rsid w:val="00664C8F"/>
    <w:rsid w:val="006709BF"/>
    <w:rsid w:val="00683530"/>
    <w:rsid w:val="00694CF9"/>
    <w:rsid w:val="006C6FA3"/>
    <w:rsid w:val="006D01EB"/>
    <w:rsid w:val="007037DF"/>
    <w:rsid w:val="007907D4"/>
    <w:rsid w:val="007A0314"/>
    <w:rsid w:val="007B6030"/>
    <w:rsid w:val="007F02DC"/>
    <w:rsid w:val="007F1376"/>
    <w:rsid w:val="00844B91"/>
    <w:rsid w:val="008A2650"/>
    <w:rsid w:val="008B5CC6"/>
    <w:rsid w:val="008C6AC1"/>
    <w:rsid w:val="00972B82"/>
    <w:rsid w:val="00990630"/>
    <w:rsid w:val="00995696"/>
    <w:rsid w:val="009A1831"/>
    <w:rsid w:val="009C56FF"/>
    <w:rsid w:val="009D2B35"/>
    <w:rsid w:val="009E0897"/>
    <w:rsid w:val="00A03EA9"/>
    <w:rsid w:val="00A4768A"/>
    <w:rsid w:val="00A92FEC"/>
    <w:rsid w:val="00AC69EF"/>
    <w:rsid w:val="00AD4A16"/>
    <w:rsid w:val="00B02C32"/>
    <w:rsid w:val="00B36566"/>
    <w:rsid w:val="00B84789"/>
    <w:rsid w:val="00BB7F16"/>
    <w:rsid w:val="00BE3A23"/>
    <w:rsid w:val="00BE572D"/>
    <w:rsid w:val="00BE6B79"/>
    <w:rsid w:val="00C32ED7"/>
    <w:rsid w:val="00C4790D"/>
    <w:rsid w:val="00C85361"/>
    <w:rsid w:val="00CB783C"/>
    <w:rsid w:val="00CC25FD"/>
    <w:rsid w:val="00CC6928"/>
    <w:rsid w:val="00D0303A"/>
    <w:rsid w:val="00D23344"/>
    <w:rsid w:val="00D37948"/>
    <w:rsid w:val="00D52D4B"/>
    <w:rsid w:val="00DE203A"/>
    <w:rsid w:val="00E22550"/>
    <w:rsid w:val="00E82511"/>
    <w:rsid w:val="00E834B4"/>
    <w:rsid w:val="00EA243A"/>
    <w:rsid w:val="00ED1BA6"/>
    <w:rsid w:val="00F313E9"/>
    <w:rsid w:val="00F72365"/>
    <w:rsid w:val="00F72FC3"/>
    <w:rsid w:val="00FA01C4"/>
    <w:rsid w:val="00FB14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831"/>
    <w:pPr>
      <w:spacing w:before="120" w:after="120"/>
    </w:pPr>
    <w:rPr>
      <w:rFonts w:ascii="Eurostile" w:hAnsi="Eurostile"/>
    </w:rPr>
  </w:style>
  <w:style w:type="paragraph" w:styleId="Heading1">
    <w:name w:val="heading 1"/>
    <w:basedOn w:val="Normal"/>
    <w:next w:val="Normal"/>
    <w:link w:val="Heading1Char"/>
    <w:uiPriority w:val="9"/>
    <w:qFormat/>
    <w:rsid w:val="008C6A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C6A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18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1C4"/>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6AC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C6AC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183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1C4"/>
    <w:rPr>
      <w:rFonts w:asciiTheme="majorHAnsi" w:eastAsiaTheme="majorEastAsia" w:hAnsiTheme="majorHAnsi" w:cstheme="majorBidi"/>
      <w:b/>
      <w:color w:val="243F60" w:themeColor="accent1" w:themeShade="7F"/>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831"/>
    <w:pPr>
      <w:spacing w:before="120" w:after="120"/>
    </w:pPr>
    <w:rPr>
      <w:rFonts w:ascii="Eurostile" w:hAnsi="Eurostile"/>
    </w:rPr>
  </w:style>
  <w:style w:type="paragraph" w:styleId="Heading1">
    <w:name w:val="heading 1"/>
    <w:basedOn w:val="Normal"/>
    <w:next w:val="Normal"/>
    <w:link w:val="Heading1Char"/>
    <w:uiPriority w:val="9"/>
    <w:qFormat/>
    <w:rsid w:val="008C6A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C6A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18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1C4"/>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6AC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C6AC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183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1C4"/>
    <w:rPr>
      <w:rFonts w:asciiTheme="majorHAnsi" w:eastAsiaTheme="majorEastAsia" w:hAnsiTheme="majorHAnsi" w:cstheme="majorBidi"/>
      <w:b/>
      <w:color w:val="243F60" w:themeColor="accent1" w:themeShade="7F"/>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521640">
      <w:bodyDiv w:val="1"/>
      <w:marLeft w:val="0"/>
      <w:marRight w:val="0"/>
      <w:marTop w:val="0"/>
      <w:marBottom w:val="0"/>
      <w:divBdr>
        <w:top w:val="none" w:sz="0" w:space="0" w:color="auto"/>
        <w:left w:val="none" w:sz="0" w:space="0" w:color="auto"/>
        <w:bottom w:val="none" w:sz="0" w:space="0" w:color="auto"/>
        <w:right w:val="none" w:sz="0" w:space="0" w:color="auto"/>
      </w:divBdr>
    </w:div>
    <w:div w:id="2112695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9F28A-5C8E-BA40-A089-8158A4562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11</Pages>
  <Words>2475</Words>
  <Characters>14114</Characters>
  <Application>Microsoft Macintosh Word</Application>
  <DocSecurity>0</DocSecurity>
  <Lines>117</Lines>
  <Paragraphs>33</Paragraphs>
  <ScaleCrop>false</ScaleCrop>
  <Company/>
  <LinksUpToDate>false</LinksUpToDate>
  <CharactersWithSpaces>16556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86</cp:revision>
  <dcterms:created xsi:type="dcterms:W3CDTF">2015-11-27T10:51:00Z</dcterms:created>
  <dcterms:modified xsi:type="dcterms:W3CDTF">2015-12-10T14:22:00Z</dcterms:modified>
</cp:coreProperties>
</file>