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1A23B" w14:textId="77777777" w:rsidR="00637ECE" w:rsidRPr="00637ECE" w:rsidRDefault="00637ECE" w:rsidP="00D266A0">
      <w:pPr>
        <w:pStyle w:val="Heading1"/>
      </w:pPr>
      <w:r w:rsidRPr="00637ECE">
        <w:t>Text for Visualizer</w:t>
      </w:r>
    </w:p>
    <w:tbl>
      <w:tblPr>
        <w:tblStyle w:val="TableGrid"/>
        <w:tblW w:w="9630" w:type="dxa"/>
        <w:tblInd w:w="108" w:type="dxa"/>
        <w:tblLook w:val="04A0" w:firstRow="1" w:lastRow="0" w:firstColumn="1" w:lastColumn="0" w:noHBand="0" w:noVBand="1"/>
      </w:tblPr>
      <w:tblGrid>
        <w:gridCol w:w="1908"/>
        <w:gridCol w:w="7722"/>
      </w:tblGrid>
      <w:tr w:rsidR="00637ECE" w:rsidRPr="00637ECE" w14:paraId="4B86E4DD" w14:textId="77777777" w:rsidTr="006F1DE3">
        <w:trPr>
          <w:trHeight w:val="75"/>
        </w:trPr>
        <w:tc>
          <w:tcPr>
            <w:tcW w:w="9630" w:type="dxa"/>
            <w:gridSpan w:val="2"/>
          </w:tcPr>
          <w:p w14:paraId="70997E15" w14:textId="24974476" w:rsidR="00D266A0" w:rsidRPr="006F1DE3" w:rsidRDefault="006F1DE3" w:rsidP="006F1DE3">
            <w:pPr>
              <w:pStyle w:val="Heading1"/>
            </w:pPr>
            <w:r>
              <w:t>Text for Section 1</w:t>
            </w:r>
          </w:p>
        </w:tc>
      </w:tr>
      <w:tr w:rsidR="006F1DE3" w:rsidRPr="00637ECE" w14:paraId="332F4B2A" w14:textId="77777777" w:rsidTr="007450BC">
        <w:trPr>
          <w:trHeight w:val="574"/>
        </w:trPr>
        <w:tc>
          <w:tcPr>
            <w:tcW w:w="9630" w:type="dxa"/>
            <w:gridSpan w:val="2"/>
          </w:tcPr>
          <w:p w14:paraId="0BDDD0D8" w14:textId="77777777" w:rsidR="006F1DE3" w:rsidRPr="00D266A0" w:rsidRDefault="006F1DE3" w:rsidP="006F1DE3">
            <w:pPr>
              <w:pStyle w:val="Heading2"/>
            </w:pPr>
            <w:r w:rsidRPr="00D266A0">
              <w:t>M</w:t>
            </w:r>
            <w:r>
              <w:t>illennium Development Goal</w:t>
            </w:r>
            <w:r w:rsidRPr="00D266A0">
              <w:t xml:space="preserve"> 1 - To eradicate extreme poverty and hunger</w:t>
            </w:r>
          </w:p>
          <w:p w14:paraId="57A1931C" w14:textId="77777777" w:rsidR="006F1DE3" w:rsidRPr="006F1DE3" w:rsidRDefault="006F1DE3" w:rsidP="006F1DE3">
            <w:r w:rsidRPr="006F1DE3">
              <w:t>Target 1.A - Halve, between 1990 and 2015, the proportion of people whose income is less than $1.25 a day</w:t>
            </w:r>
          </w:p>
          <w:p w14:paraId="6C956C31" w14:textId="77777777" w:rsidR="006F1DE3" w:rsidRPr="006F1DE3" w:rsidRDefault="006F1DE3" w:rsidP="006F1DE3">
            <w:r w:rsidRPr="006F1DE3">
              <w:t>Target 1.B - Achieve full and productive employment and decent work for all, including women and young people</w:t>
            </w:r>
          </w:p>
          <w:p w14:paraId="281B1CDE" w14:textId="3B647788" w:rsidR="006F1DE3" w:rsidRDefault="006F1DE3" w:rsidP="006F1DE3">
            <w:r w:rsidRPr="006F1DE3">
              <w:t>Target 1.C - Halve, between 1990 and 2015, the proportion of people who suffer from hunger</w:t>
            </w:r>
          </w:p>
        </w:tc>
      </w:tr>
      <w:tr w:rsidR="006F1DE3" w:rsidRPr="00637ECE" w14:paraId="225DA73D" w14:textId="77777777" w:rsidTr="007450BC">
        <w:tc>
          <w:tcPr>
            <w:tcW w:w="9630" w:type="dxa"/>
            <w:gridSpan w:val="2"/>
          </w:tcPr>
          <w:p w14:paraId="27DB47C9" w14:textId="6B394B2D" w:rsidR="006F1DE3" w:rsidRDefault="006F1DE3" w:rsidP="006F1DE3">
            <w:pPr>
              <w:pStyle w:val="Heading1"/>
            </w:pPr>
            <w:r>
              <w:t>Text for Section 2 – Default View</w:t>
            </w:r>
          </w:p>
        </w:tc>
      </w:tr>
      <w:tr w:rsidR="00637ECE" w:rsidRPr="00637ECE" w14:paraId="3E70EFAF" w14:textId="77777777" w:rsidTr="007450BC">
        <w:tc>
          <w:tcPr>
            <w:tcW w:w="1908" w:type="dxa"/>
          </w:tcPr>
          <w:p w14:paraId="1106C83B" w14:textId="5FF6149B" w:rsidR="00637ECE" w:rsidRPr="00637ECE" w:rsidRDefault="0001061E" w:rsidP="00D266A0">
            <w:r>
              <w:t>Poverty Headcount</w:t>
            </w:r>
          </w:p>
        </w:tc>
        <w:tc>
          <w:tcPr>
            <w:tcW w:w="7722" w:type="dxa"/>
          </w:tcPr>
          <w:p w14:paraId="34D69689" w14:textId="3159DB7E" w:rsidR="00A2268A" w:rsidRDefault="00637ECE" w:rsidP="00D266A0">
            <w:r>
              <w:t>P</w:t>
            </w:r>
            <w:r w:rsidRPr="00637ECE">
              <w:t xml:space="preserve">overty remains </w:t>
            </w:r>
            <w:r>
              <w:t xml:space="preserve">a </w:t>
            </w:r>
            <w:r w:rsidRPr="00637ECE">
              <w:t xml:space="preserve">persistent and widespread </w:t>
            </w:r>
            <w:r>
              <w:t>issue in Kosovo as of 2015</w:t>
            </w:r>
            <w:r w:rsidRPr="00637ECE">
              <w:t>. A report produced by the Kosovo Agency of Statistics (KAS) on Consumpt</w:t>
            </w:r>
            <w:r w:rsidR="00DE7F25">
              <w:t>ion Poverty found that</w:t>
            </w:r>
            <w:r w:rsidR="00477D19">
              <w:t>,</w:t>
            </w:r>
            <w:r w:rsidR="00DE7F25">
              <w:t xml:space="preserve"> in 2011</w:t>
            </w:r>
            <w:r w:rsidR="00477D19">
              <w:t>,</w:t>
            </w:r>
            <w:r w:rsidR="00DE7F25">
              <w:t xml:space="preserve"> </w:t>
            </w:r>
            <w:r w:rsidR="00B355D0">
              <w:t>29.7%</w:t>
            </w:r>
            <w:r w:rsidRPr="00637ECE">
              <w:t xml:space="preserve"> of the</w:t>
            </w:r>
            <w:r w:rsidR="00C85269">
              <w:t xml:space="preserve"> </w:t>
            </w:r>
            <w:r w:rsidR="00C85269" w:rsidRPr="00D266A0">
              <w:t>population</w:t>
            </w:r>
            <w:r w:rsidR="00C85269">
              <w:t xml:space="preserve"> in Kosovo was </w:t>
            </w:r>
            <w:r w:rsidRPr="00637ECE">
              <w:t>un</w:t>
            </w:r>
            <w:r w:rsidR="00FF49E7">
              <w:t xml:space="preserve">able to meet human needs and 10.0% </w:t>
            </w:r>
            <w:r w:rsidRPr="00637ECE">
              <w:t>w</w:t>
            </w:r>
            <w:r w:rsidR="00C85269">
              <w:t>ere</w:t>
            </w:r>
            <w:r w:rsidRPr="00637ECE">
              <w:t xml:space="preserve"> </w:t>
            </w:r>
            <w:r w:rsidR="00C85269">
              <w:t>unable</w:t>
            </w:r>
            <w:r w:rsidRPr="00637ECE">
              <w:t xml:space="preserve"> to meet </w:t>
            </w:r>
            <w:r w:rsidR="00B355D0">
              <w:t xml:space="preserve">even </w:t>
            </w:r>
            <w:r w:rsidRPr="00637ECE">
              <w:t xml:space="preserve">basic survival needs. These poverty rates are very high compared to </w:t>
            </w:r>
            <w:proofErr w:type="spellStart"/>
            <w:r w:rsidRPr="00637ECE">
              <w:t>neigh</w:t>
            </w:r>
            <w:r w:rsidR="00C85269">
              <w:t>bouring</w:t>
            </w:r>
            <w:proofErr w:type="spellEnd"/>
            <w:r w:rsidR="00C85269">
              <w:t xml:space="preserve"> countries and, while decreasing, have </w:t>
            </w:r>
            <w:r w:rsidR="00A2268A">
              <w:t>remained</w:t>
            </w:r>
            <w:r w:rsidR="00C85269">
              <w:t xml:space="preserve"> persistently high over the past 10 years</w:t>
            </w:r>
            <w:r w:rsidRPr="00637ECE">
              <w:t xml:space="preserve">. </w:t>
            </w:r>
            <w:r w:rsidR="00B355D0">
              <w:t>R</w:t>
            </w:r>
            <w:r w:rsidRPr="00637ECE">
              <w:t>eports from the Wor</w:t>
            </w:r>
            <w:r w:rsidR="00C85269">
              <w:t xml:space="preserve">ld Bank and UNDP also identify </w:t>
            </w:r>
            <w:r w:rsidRPr="00637ECE">
              <w:t>that poverty and vulnerability levels would be much higher without the safety net provided thro</w:t>
            </w:r>
            <w:r w:rsidR="00C85269">
              <w:t xml:space="preserve">ugh migration and remittances. </w:t>
            </w:r>
          </w:p>
          <w:p w14:paraId="3B495359" w14:textId="77777777" w:rsidR="00A2268A" w:rsidRDefault="00A2268A" w:rsidP="00D266A0"/>
          <w:p w14:paraId="4C3C4005" w14:textId="5F4642E5" w:rsidR="00637ECE" w:rsidRPr="00637ECE" w:rsidRDefault="00A2268A" w:rsidP="00D266A0">
            <w:r>
              <w:t>Another measure</w:t>
            </w:r>
            <w:r w:rsidR="00F84BCC">
              <w:t xml:space="preserve"> of poverty</w:t>
            </w:r>
            <w:r>
              <w:t>, t</w:t>
            </w:r>
            <w:r w:rsidR="00637ECE" w:rsidRPr="00637ECE">
              <w:t>he poverty gap</w:t>
            </w:r>
            <w:r>
              <w:t>,</w:t>
            </w:r>
            <w:r w:rsidR="00637ECE" w:rsidRPr="00637ECE">
              <w:t xml:space="preserve"> which me</w:t>
            </w:r>
            <w:r>
              <w:t xml:space="preserve">asures the ‘depth’ of poverty </w:t>
            </w:r>
            <w:r w:rsidR="00637ECE" w:rsidRPr="00637ECE">
              <w:t xml:space="preserve">and takes into account both the percentage of the population below the poverty line </w:t>
            </w:r>
            <w:r w:rsidR="00F84BCC">
              <w:t>and</w:t>
            </w:r>
            <w:r w:rsidR="00637ECE" w:rsidRPr="00637ECE">
              <w:t xml:space="preserve"> </w:t>
            </w:r>
            <w:r w:rsidR="00F84BCC">
              <w:t>how far</w:t>
            </w:r>
            <w:r w:rsidR="00637ECE" w:rsidRPr="00637ECE">
              <w:t xml:space="preserve"> below the poverty line </w:t>
            </w:r>
            <w:r w:rsidR="00F84BCC">
              <w:t xml:space="preserve">those people are, </w:t>
            </w:r>
            <w:r w:rsidR="00637ECE" w:rsidRPr="00637ECE">
              <w:t xml:space="preserve">has </w:t>
            </w:r>
            <w:r>
              <w:t xml:space="preserve">also </w:t>
            </w:r>
            <w:r w:rsidR="00637ECE" w:rsidRPr="00637ECE">
              <w:t xml:space="preserve">slightly decreased. From 2009 to 2011 the depth of poverty based on the full poverty line declined from 9.6% to 7.8%. </w:t>
            </w:r>
            <w:r>
              <w:t>S</w:t>
            </w:r>
            <w:r w:rsidR="00637ECE" w:rsidRPr="00637ECE">
              <w:t xml:space="preserve">imilar </w:t>
            </w:r>
            <w:r>
              <w:t xml:space="preserve">falls have been seen the </w:t>
            </w:r>
            <w:r w:rsidR="00637ECE" w:rsidRPr="00637ECE">
              <w:t>extreme poverty gap</w:t>
            </w:r>
            <w:r>
              <w:t xml:space="preserve"> measure</w:t>
            </w:r>
            <w:r w:rsidR="00DB5555">
              <w:t xml:space="preserve">, </w:t>
            </w:r>
            <w:r w:rsidR="00637ECE" w:rsidRPr="00637ECE">
              <w:t>declin</w:t>
            </w:r>
            <w:r w:rsidR="00DB5555">
              <w:t>ing</w:t>
            </w:r>
            <w:r w:rsidR="00637ECE" w:rsidRPr="00637ECE">
              <w:t xml:space="preserve"> from 3</w:t>
            </w:r>
            <w:r w:rsidR="00FF49E7">
              <w:t>.0</w:t>
            </w:r>
            <w:r w:rsidR="00637ECE" w:rsidRPr="00637ECE">
              <w:t>% to 2.1%</w:t>
            </w:r>
            <w:r w:rsidR="00DB5555">
              <w:t xml:space="preserve"> </w:t>
            </w:r>
            <w:r w:rsidR="007F693D">
              <w:t>over the same period</w:t>
            </w:r>
            <w:r w:rsidR="00637ECE" w:rsidRPr="00637ECE">
              <w:t xml:space="preserve">. </w:t>
            </w:r>
          </w:p>
        </w:tc>
      </w:tr>
      <w:tr w:rsidR="006F1DE3" w:rsidRPr="00637ECE" w14:paraId="4F746101" w14:textId="77777777" w:rsidTr="006F1DE3">
        <w:tc>
          <w:tcPr>
            <w:tcW w:w="9630" w:type="dxa"/>
            <w:gridSpan w:val="2"/>
          </w:tcPr>
          <w:p w14:paraId="1D6BE672" w14:textId="0B56CBD7" w:rsidR="006F1DE3" w:rsidRDefault="006F1DE3" w:rsidP="006F1DE3">
            <w:pPr>
              <w:pStyle w:val="Heading1"/>
            </w:pPr>
            <w:r>
              <w:t>Text for Section 2 – ‘Show More’ View</w:t>
            </w:r>
          </w:p>
        </w:tc>
      </w:tr>
      <w:tr w:rsidR="00637ECE" w:rsidRPr="00637ECE" w14:paraId="4788D77F" w14:textId="77777777" w:rsidTr="007450BC">
        <w:tc>
          <w:tcPr>
            <w:tcW w:w="1908" w:type="dxa"/>
          </w:tcPr>
          <w:p w14:paraId="0DA7EDAF" w14:textId="51C97E62" w:rsidR="00637ECE" w:rsidRPr="00637ECE" w:rsidRDefault="0031760E" w:rsidP="00D266A0">
            <w:r>
              <w:t>Employment to population ratio</w:t>
            </w:r>
          </w:p>
        </w:tc>
        <w:tc>
          <w:tcPr>
            <w:tcW w:w="7722" w:type="dxa"/>
          </w:tcPr>
          <w:p w14:paraId="64661238" w14:textId="79349363" w:rsidR="00142B94" w:rsidRDefault="00477D19" w:rsidP="00D266A0">
            <w:r>
              <w:t>One of the keys to alleviating poverty is employment. Unfortun</w:t>
            </w:r>
            <w:r w:rsidR="00142B94">
              <w:t>a</w:t>
            </w:r>
            <w:r>
              <w:t>tely, in Kosovo</w:t>
            </w:r>
            <w:r w:rsidR="00142B94">
              <w:t>, the</w:t>
            </w:r>
            <w:r>
              <w:t xml:space="preserve"> rates of </w:t>
            </w:r>
            <w:proofErr w:type="spellStart"/>
            <w:r>
              <w:t>labour</w:t>
            </w:r>
            <w:proofErr w:type="spellEnd"/>
            <w:r>
              <w:t xml:space="preserve"> </w:t>
            </w:r>
            <w:r w:rsidR="00596BF9">
              <w:t xml:space="preserve">force </w:t>
            </w:r>
            <w:r>
              <w:t>parti</w:t>
            </w:r>
            <w:r w:rsidR="006E161E">
              <w:t>ci</w:t>
            </w:r>
            <w:r>
              <w:t xml:space="preserve">pation remain low and the unemployment </w:t>
            </w:r>
            <w:r w:rsidR="003658B1">
              <w:t xml:space="preserve">rate </w:t>
            </w:r>
            <w:r>
              <w:t>remains high – particularly for women</w:t>
            </w:r>
            <w:r w:rsidR="00943B92">
              <w:t>. In 201</w:t>
            </w:r>
            <w:r>
              <w:t>3</w:t>
            </w:r>
            <w:r w:rsidR="006E161E">
              <w:t>,</w:t>
            </w:r>
            <w:r w:rsidR="00943B92">
              <w:t xml:space="preserve"> </w:t>
            </w:r>
            <w:r>
              <w:t>only 28.4% of the working age population was employed</w:t>
            </w:r>
            <w:r w:rsidR="00943B92">
              <w:t xml:space="preserve">. </w:t>
            </w:r>
            <w:r w:rsidR="00943B92" w:rsidRPr="00943B92">
              <w:t>Th</w:t>
            </w:r>
            <w:r w:rsidR="00596BF9">
              <w:t>is</w:t>
            </w:r>
            <w:r w:rsidR="00943B92" w:rsidRPr="00943B92">
              <w:t xml:space="preserve"> measure</w:t>
            </w:r>
            <w:r w:rsidR="00596BF9">
              <w:t xml:space="preserve">, and the </w:t>
            </w:r>
            <w:proofErr w:type="spellStart"/>
            <w:r w:rsidR="00943B92" w:rsidRPr="00943B92">
              <w:t>labour</w:t>
            </w:r>
            <w:proofErr w:type="spellEnd"/>
            <w:r w:rsidR="00943B92" w:rsidRPr="00943B92">
              <w:t xml:space="preserve"> force participation </w:t>
            </w:r>
            <w:r w:rsidR="00943B92">
              <w:t>rate</w:t>
            </w:r>
            <w:r w:rsidR="00596BF9">
              <w:t xml:space="preserve"> (40.6%)</w:t>
            </w:r>
            <w:r w:rsidR="00943B92">
              <w:t xml:space="preserve"> </w:t>
            </w:r>
            <w:r w:rsidR="00943B92" w:rsidRPr="00943B92">
              <w:t>are the lowest in the Western Balkan region and far low</w:t>
            </w:r>
            <w:r w:rsidR="00142B94">
              <w:t xml:space="preserve">er than </w:t>
            </w:r>
            <w:r w:rsidR="003658B1">
              <w:t xml:space="preserve">the </w:t>
            </w:r>
            <w:r w:rsidR="00142B94">
              <w:t xml:space="preserve">average </w:t>
            </w:r>
            <w:r w:rsidR="003658B1">
              <w:t xml:space="preserve">for the </w:t>
            </w:r>
            <w:r w:rsidR="00142B94">
              <w:t xml:space="preserve">EU. </w:t>
            </w:r>
            <w:r w:rsidR="00596BF9">
              <w:t>F</w:t>
            </w:r>
            <w:r w:rsidR="00943B92" w:rsidRPr="00943B92">
              <w:t xml:space="preserve">or women </w:t>
            </w:r>
            <w:r w:rsidR="00596BF9">
              <w:t xml:space="preserve">in particular these measures </w:t>
            </w:r>
            <w:r w:rsidR="00943B92" w:rsidRPr="00943B92">
              <w:t xml:space="preserve">are extremely low </w:t>
            </w:r>
            <w:r w:rsidR="00596BF9">
              <w:t xml:space="preserve">with the employment rate in 2013 standing at 12.9% and </w:t>
            </w:r>
            <w:proofErr w:type="spellStart"/>
            <w:r w:rsidR="00596BF9">
              <w:t>labour</w:t>
            </w:r>
            <w:proofErr w:type="spellEnd"/>
            <w:r w:rsidR="00596BF9">
              <w:t xml:space="preserve"> force participation at 21.1%</w:t>
            </w:r>
            <w:r w:rsidR="00943B92" w:rsidRPr="00943B92">
              <w:t xml:space="preserve">. </w:t>
            </w:r>
          </w:p>
          <w:p w14:paraId="38A6AB24" w14:textId="77777777" w:rsidR="00142B94" w:rsidRDefault="00142B94" w:rsidP="00D266A0"/>
          <w:p w14:paraId="7E5615A2" w14:textId="3564E34F" w:rsidR="00637ECE" w:rsidRPr="00637ECE" w:rsidRDefault="003658B1" w:rsidP="00D266A0">
            <w:r>
              <w:t>There has been a low improvement in the</w:t>
            </w:r>
            <w:r w:rsidR="00D6586D">
              <w:t xml:space="preserve"> rate of employment in </w:t>
            </w:r>
            <w:r w:rsidR="00943B92" w:rsidRPr="00943B92">
              <w:t>Kosovo</w:t>
            </w:r>
            <w:r>
              <w:t xml:space="preserve"> since 2002, albeit from a very low base. In 2002 the percentage of the working age population employed was just 23.8% and the same figure for women was just 8.8%</w:t>
            </w:r>
            <w:r w:rsidR="00943B92" w:rsidRPr="00943B92">
              <w:t xml:space="preserve">. </w:t>
            </w:r>
          </w:p>
        </w:tc>
      </w:tr>
      <w:tr w:rsidR="00637ECE" w:rsidRPr="00637ECE" w14:paraId="205A4AD9" w14:textId="77777777" w:rsidTr="007450BC">
        <w:tc>
          <w:tcPr>
            <w:tcW w:w="1908" w:type="dxa"/>
          </w:tcPr>
          <w:p w14:paraId="67BFEF7D" w14:textId="6A1F738C" w:rsidR="00637ECE" w:rsidRPr="00637ECE" w:rsidRDefault="0001061E" w:rsidP="00D266A0">
            <w:r>
              <w:t>GDP per Capita</w:t>
            </w:r>
          </w:p>
        </w:tc>
        <w:tc>
          <w:tcPr>
            <w:tcW w:w="7722" w:type="dxa"/>
          </w:tcPr>
          <w:p w14:paraId="59968A65" w14:textId="7058227F" w:rsidR="00D96B5A" w:rsidRPr="00D96B5A" w:rsidRDefault="00D96B5A" w:rsidP="00D266A0">
            <w:r w:rsidRPr="00D96B5A">
              <w:t xml:space="preserve">Economic growth is </w:t>
            </w:r>
            <w:r>
              <w:t>also a</w:t>
            </w:r>
            <w:r w:rsidRPr="00D96B5A">
              <w:t xml:space="preserve"> powerful instrument for reducing poverty and improving standards of living. The Kosovo economy grew at a very high average rate of 6.3 percent per annum</w:t>
            </w:r>
            <w:r>
              <w:t xml:space="preserve"> between 2006 and 2008, but it </w:t>
            </w:r>
            <w:r w:rsidRPr="00D96B5A">
              <w:t xml:space="preserve">has not been able to sustain </w:t>
            </w:r>
            <w:r w:rsidR="00B058F0">
              <w:t>this</w:t>
            </w:r>
            <w:r w:rsidRPr="00D96B5A">
              <w:t xml:space="preserve"> high growth rate i</w:t>
            </w:r>
            <w:r w:rsidR="00B058F0">
              <w:t>n the wake of economic downturn in 2008-09</w:t>
            </w:r>
            <w:r w:rsidRPr="00D96B5A">
              <w:t>. During the 2009-2013 period, the Kosovo economy</w:t>
            </w:r>
            <w:r w:rsidR="00B058F0">
              <w:t xml:space="preserve"> grew at a much lower pace - averaging</w:t>
            </w:r>
            <w:r w:rsidRPr="00D96B5A">
              <w:t xml:space="preserve"> </w:t>
            </w:r>
            <w:r w:rsidR="00B058F0">
              <w:t xml:space="preserve">3.3% </w:t>
            </w:r>
            <w:r w:rsidRPr="00D96B5A">
              <w:t xml:space="preserve">per annum. The main contributors to this economic growth also changed after the 2009 period. While before, the main contributor of this growth was the private sector (consumption and investment), in the period after the </w:t>
            </w:r>
            <w:r w:rsidR="00B058F0">
              <w:t xml:space="preserve">economic </w:t>
            </w:r>
            <w:proofErr w:type="gramStart"/>
            <w:r w:rsidR="00B058F0">
              <w:t>downturn</w:t>
            </w:r>
            <w:r w:rsidRPr="00D96B5A">
              <w:t>,</w:t>
            </w:r>
            <w:proofErr w:type="gramEnd"/>
            <w:r w:rsidRPr="00D96B5A">
              <w:t xml:space="preserve"> the economic growth rate was </w:t>
            </w:r>
            <w:r w:rsidR="00B058F0">
              <w:t>driven</w:t>
            </w:r>
            <w:r w:rsidRPr="00D96B5A">
              <w:t xml:space="preserve"> primarily by growing governmen</w:t>
            </w:r>
            <w:r w:rsidR="00B058F0">
              <w:t>t expenditures</w:t>
            </w:r>
            <w:r w:rsidRPr="00D96B5A">
              <w:t>.</w:t>
            </w:r>
          </w:p>
          <w:p w14:paraId="7F483A2D" w14:textId="77777777" w:rsidR="00D96B5A" w:rsidRPr="00D96B5A" w:rsidRDefault="00D96B5A" w:rsidP="00D266A0"/>
          <w:p w14:paraId="49536BC5" w14:textId="66A5D54E" w:rsidR="00637ECE" w:rsidRPr="00637ECE" w:rsidRDefault="00EF4EFC" w:rsidP="002C42B9">
            <w:r>
              <w:t>That said, i</w:t>
            </w:r>
            <w:r w:rsidR="00D96B5A">
              <w:t xml:space="preserve">n </w:t>
            </w:r>
            <w:r w:rsidR="00D96B5A" w:rsidRPr="00D96B5A">
              <w:t>countries with growing populations, increases in human we</w:t>
            </w:r>
            <w:r>
              <w:t>lfare and standards of living are</w:t>
            </w:r>
            <w:r w:rsidR="00D96B5A" w:rsidRPr="00D96B5A">
              <w:t xml:space="preserve"> better measured with </w:t>
            </w:r>
            <w:r w:rsidR="0087247A" w:rsidRPr="00D96B5A">
              <w:t xml:space="preserve">growth </w:t>
            </w:r>
            <w:r w:rsidR="0087247A">
              <w:t xml:space="preserve">in </w:t>
            </w:r>
            <w:r w:rsidR="00D96B5A" w:rsidRPr="00D96B5A">
              <w:t>real GDP per capita</w:t>
            </w:r>
            <w:r w:rsidR="0087247A">
              <w:t>, which shows the expansion</w:t>
            </w:r>
            <w:r w:rsidR="00D96B5A" w:rsidRPr="00D96B5A">
              <w:t xml:space="preserve"> </w:t>
            </w:r>
            <w:r w:rsidR="0087247A">
              <w:t xml:space="preserve">in output </w:t>
            </w:r>
            <w:r w:rsidR="002C42B9">
              <w:t>due to</w:t>
            </w:r>
            <w:r>
              <w:t xml:space="preserve"> growth in</w:t>
            </w:r>
            <w:r w:rsidR="00D96B5A" w:rsidRPr="00D96B5A">
              <w:t xml:space="preserve"> </w:t>
            </w:r>
            <w:r w:rsidR="002C42B9">
              <w:t xml:space="preserve">the </w:t>
            </w:r>
            <w:r w:rsidR="00D96B5A" w:rsidRPr="00D96B5A">
              <w:t>population</w:t>
            </w:r>
            <w:r w:rsidR="0087247A">
              <w:t xml:space="preserve">. </w:t>
            </w:r>
            <w:r w:rsidR="00D96B5A" w:rsidRPr="00D96B5A">
              <w:t>When economic growth is measured with real GDP per capita, economic growth rates</w:t>
            </w:r>
            <w:r>
              <w:t xml:space="preserve"> in Kosovo</w:t>
            </w:r>
            <w:r w:rsidR="00D96B5A" w:rsidRPr="00D96B5A">
              <w:t xml:space="preserve"> further decline. Income in Kosovo, when the population growth rate is taking into account, declines to 4.8 percent per</w:t>
            </w:r>
            <w:r>
              <w:t xml:space="preserve"> annum during the period 2006-</w:t>
            </w:r>
            <w:r w:rsidR="00D96B5A" w:rsidRPr="00D96B5A">
              <w:t>2008 and 1.8 percent per annum from 200</w:t>
            </w:r>
            <w:r>
              <w:t xml:space="preserve">9 to 2013. </w:t>
            </w:r>
            <w:r w:rsidR="002C42B9">
              <w:t>If the Kosovo economy continued to grow at</w:t>
            </w:r>
            <w:r>
              <w:t xml:space="preserve"> 1.8 percent per annum</w:t>
            </w:r>
            <w:r w:rsidR="00D96B5A" w:rsidRPr="00D96B5A">
              <w:t xml:space="preserve">, </w:t>
            </w:r>
            <w:r w:rsidR="002C42B9">
              <w:t>it would take the citizens of Kosovo 39 years to reach the same</w:t>
            </w:r>
            <w:r>
              <w:t xml:space="preserve"> level of income</w:t>
            </w:r>
            <w:r w:rsidR="00D96B5A" w:rsidRPr="00D96B5A">
              <w:t xml:space="preserve"> of </w:t>
            </w:r>
            <w:r>
              <w:t xml:space="preserve">an average citizen of </w:t>
            </w:r>
            <w:r w:rsidR="00D96B5A" w:rsidRPr="00D96B5A">
              <w:t>Montenegro.</w:t>
            </w:r>
          </w:p>
        </w:tc>
      </w:tr>
    </w:tbl>
    <w:p w14:paraId="3FA0C86F" w14:textId="759538A6" w:rsidR="00E336DC" w:rsidRDefault="00E336DC" w:rsidP="00D266A0"/>
    <w:p w14:paraId="5611623D" w14:textId="77777777" w:rsidR="00637ECE" w:rsidRDefault="00637ECE" w:rsidP="00D266A0"/>
    <w:tbl>
      <w:tblPr>
        <w:tblStyle w:val="TableGrid"/>
        <w:tblW w:w="9630" w:type="dxa"/>
        <w:tblInd w:w="108" w:type="dxa"/>
        <w:tblLook w:val="04A0" w:firstRow="1" w:lastRow="0" w:firstColumn="1" w:lastColumn="0" w:noHBand="0" w:noVBand="1"/>
      </w:tblPr>
      <w:tblGrid>
        <w:gridCol w:w="1908"/>
        <w:gridCol w:w="7722"/>
      </w:tblGrid>
      <w:tr w:rsidR="006F1DE3" w:rsidRPr="00637ECE" w14:paraId="37B4406A" w14:textId="77777777" w:rsidTr="00CA4CC0">
        <w:tc>
          <w:tcPr>
            <w:tcW w:w="9630" w:type="dxa"/>
            <w:gridSpan w:val="2"/>
          </w:tcPr>
          <w:p w14:paraId="2265D54A" w14:textId="053AFB65" w:rsidR="006F1DE3" w:rsidRPr="00B96ED2" w:rsidRDefault="006F1DE3" w:rsidP="006F1DE3">
            <w:pPr>
              <w:pStyle w:val="Heading1"/>
            </w:pPr>
            <w:r w:rsidRPr="006F1DE3">
              <w:t>Text for Section 1</w:t>
            </w:r>
          </w:p>
        </w:tc>
      </w:tr>
      <w:tr w:rsidR="00DD1346" w:rsidRPr="00637ECE" w14:paraId="4F340E25" w14:textId="77777777" w:rsidTr="00CA4CC0">
        <w:tc>
          <w:tcPr>
            <w:tcW w:w="9630" w:type="dxa"/>
            <w:gridSpan w:val="2"/>
          </w:tcPr>
          <w:p w14:paraId="68728E9C" w14:textId="77777777" w:rsidR="00DD1346" w:rsidRPr="00B96ED2" w:rsidRDefault="00DD1346" w:rsidP="00AB4598">
            <w:pPr>
              <w:pStyle w:val="Heading2"/>
            </w:pPr>
            <w:r w:rsidRPr="00B96ED2">
              <w:t>MDG 2 - To achieve universal primary education</w:t>
            </w:r>
          </w:p>
          <w:p w14:paraId="3EE41630" w14:textId="04A6907F" w:rsidR="00B96ED2" w:rsidRPr="006F1DE3" w:rsidRDefault="00B96ED2" w:rsidP="006F1DE3">
            <w:r w:rsidRPr="006F1DE3">
              <w:t>Target 2.A - Ensure that, by 2015, children everywhere, boys and girls alike, will be able to complete a full course of primary schooling</w:t>
            </w:r>
          </w:p>
        </w:tc>
      </w:tr>
      <w:tr w:rsidR="0001393C" w:rsidRPr="00637ECE" w14:paraId="102C0CD0" w14:textId="77777777" w:rsidTr="00CA4CC0">
        <w:tc>
          <w:tcPr>
            <w:tcW w:w="9630" w:type="dxa"/>
            <w:gridSpan w:val="2"/>
          </w:tcPr>
          <w:p w14:paraId="7EB5668C" w14:textId="1EE2A46F" w:rsidR="0001393C" w:rsidRPr="00B96ED2" w:rsidRDefault="0001393C" w:rsidP="0001393C">
            <w:pPr>
              <w:pStyle w:val="Heading1"/>
            </w:pPr>
            <w:r w:rsidRPr="0001393C">
              <w:t xml:space="preserve">Text for Section </w:t>
            </w:r>
            <w:r>
              <w:t>2 – Default View</w:t>
            </w:r>
          </w:p>
        </w:tc>
      </w:tr>
      <w:tr w:rsidR="00DD1346" w:rsidRPr="00637ECE" w14:paraId="1E91ACA8" w14:textId="77777777" w:rsidTr="00CA4CC0">
        <w:tc>
          <w:tcPr>
            <w:tcW w:w="1908" w:type="dxa"/>
          </w:tcPr>
          <w:p w14:paraId="1B0F9210" w14:textId="20F63EEB" w:rsidR="00DD1346" w:rsidRPr="00637ECE" w:rsidRDefault="00080860" w:rsidP="00D266A0">
            <w:r>
              <w:t>Gross Primary School enrolments</w:t>
            </w:r>
          </w:p>
        </w:tc>
        <w:tc>
          <w:tcPr>
            <w:tcW w:w="7722" w:type="dxa"/>
          </w:tcPr>
          <w:p w14:paraId="06F83BE8" w14:textId="6A16E777" w:rsidR="00485E87" w:rsidRPr="00AB607A" w:rsidRDefault="00485E87" w:rsidP="00D266A0">
            <w:r>
              <w:t>Since at least 2009-10, enrolments in primary and lower secondary school have been high</w:t>
            </w:r>
            <w:r w:rsidR="00232803">
              <w:t xml:space="preserve"> in Kosovo</w:t>
            </w:r>
            <w:r>
              <w:t xml:space="preserve">, with no less than 96% of eligible students being enrolled in any given year. </w:t>
            </w:r>
            <w:r w:rsidR="00B265D0">
              <w:t xml:space="preserve">This </w:t>
            </w:r>
            <w:r w:rsidR="00A34E39">
              <w:t>would suggest that very few children in Kosovo are missing out on this basic education, helping to ensure basic literacy, mathematics and English tuition for young people.</w:t>
            </w:r>
          </w:p>
          <w:p w14:paraId="52923E65" w14:textId="77777777" w:rsidR="00DD1346" w:rsidRDefault="00AB607A" w:rsidP="00D266A0">
            <w:r w:rsidRPr="00AB607A">
              <w:t xml:space="preserve"> </w:t>
            </w:r>
          </w:p>
          <w:p w14:paraId="38EAD131" w14:textId="25E84CAF" w:rsidR="00B265D0" w:rsidRDefault="00B265D0" w:rsidP="00B265D0">
            <w:r>
              <w:t>T</w:t>
            </w:r>
            <w:r w:rsidRPr="00AB607A">
              <w:t xml:space="preserve">here has </w:t>
            </w:r>
            <w:r>
              <w:t xml:space="preserve">also been </w:t>
            </w:r>
            <w:r w:rsidRPr="00AB607A">
              <w:t>steady growth in the tota</w:t>
            </w:r>
            <w:r>
              <w:t xml:space="preserve">l number of students attending upper </w:t>
            </w:r>
            <w:r w:rsidRPr="00AB607A">
              <w:t>secondary and tertiary education. Gross enrolment</w:t>
            </w:r>
            <w:r>
              <w:t>s</w:t>
            </w:r>
            <w:r w:rsidRPr="00AB607A">
              <w:t xml:space="preserve"> in upper secondary education (gen</w:t>
            </w:r>
            <w:r>
              <w:t xml:space="preserve">eral and VET) in 2011-12 was 92.1%, </w:t>
            </w:r>
            <w:r w:rsidRPr="00AB607A">
              <w:t>5</w:t>
            </w:r>
            <w:r>
              <w:t>.2% points higher than in 2009-10. Additionally</w:t>
            </w:r>
            <w:r w:rsidRPr="00AB607A">
              <w:t xml:space="preserve">, the gross enrolment </w:t>
            </w:r>
            <w:r>
              <w:t xml:space="preserve">rate </w:t>
            </w:r>
            <w:r w:rsidRPr="00AB607A">
              <w:t xml:space="preserve">in Kosovo is </w:t>
            </w:r>
            <w:r>
              <w:t>significantly</w:t>
            </w:r>
            <w:r w:rsidRPr="00AB607A">
              <w:t xml:space="preserve"> higher than </w:t>
            </w:r>
            <w:r>
              <w:t xml:space="preserve">other </w:t>
            </w:r>
            <w:r w:rsidRPr="00AB607A">
              <w:t>countries</w:t>
            </w:r>
            <w:r>
              <w:t xml:space="preserve"> in the region</w:t>
            </w:r>
            <w:r w:rsidRPr="00AB607A">
              <w:t xml:space="preserve"> such as Croatia </w:t>
            </w:r>
            <w:r>
              <w:t>(</w:t>
            </w:r>
            <w:r w:rsidRPr="00AB607A">
              <w:t>87</w:t>
            </w:r>
            <w:r>
              <w:t>%)</w:t>
            </w:r>
            <w:r w:rsidRPr="00AB607A">
              <w:t>, Bosnia</w:t>
            </w:r>
            <w:r>
              <w:t xml:space="preserve"> </w:t>
            </w:r>
            <w:r w:rsidRPr="00AB607A">
              <w:t xml:space="preserve">&amp; Herzegovina </w:t>
            </w:r>
            <w:r>
              <w:t>(</w:t>
            </w:r>
            <w:r w:rsidRPr="00AB607A">
              <w:t>86</w:t>
            </w:r>
            <w:r>
              <w:t>%)</w:t>
            </w:r>
            <w:r w:rsidRPr="00AB607A">
              <w:t xml:space="preserve">, Serbia </w:t>
            </w:r>
            <w:r>
              <w:t>(</w:t>
            </w:r>
            <w:r w:rsidRPr="00AB607A">
              <w:t>86</w:t>
            </w:r>
            <w:r>
              <w:t>%)</w:t>
            </w:r>
            <w:r w:rsidRPr="00AB607A">
              <w:t xml:space="preserve"> and Macedonia </w:t>
            </w:r>
            <w:r>
              <w:t>(</w:t>
            </w:r>
            <w:r w:rsidRPr="00AB607A">
              <w:t>78</w:t>
            </w:r>
            <w:r>
              <w:t xml:space="preserve">%). </w:t>
            </w:r>
            <w:r w:rsidR="00A34E39">
              <w:t>T</w:t>
            </w:r>
            <w:r w:rsidR="00A34E39" w:rsidRPr="00AB607A">
              <w:t>he percentage of students dropp</w:t>
            </w:r>
            <w:r w:rsidR="00A34E39">
              <w:t>ing</w:t>
            </w:r>
            <w:r w:rsidR="00A34E39" w:rsidRPr="00AB607A">
              <w:t xml:space="preserve"> out </w:t>
            </w:r>
            <w:r w:rsidR="00A34E39">
              <w:t>of</w:t>
            </w:r>
            <w:r w:rsidR="00A34E39" w:rsidRPr="00AB607A">
              <w:t xml:space="preserve"> uppe</w:t>
            </w:r>
            <w:r w:rsidR="00A34E39">
              <w:t>r secondary education is also decreasing</w:t>
            </w:r>
            <w:r w:rsidR="00A34E39" w:rsidRPr="00AB607A">
              <w:t xml:space="preserve">. By </w:t>
            </w:r>
            <w:r w:rsidR="00A34E39">
              <w:t>the end of the 2011-</w:t>
            </w:r>
            <w:r w:rsidR="00A34E39" w:rsidRPr="00AB607A">
              <w:t>12</w:t>
            </w:r>
            <w:r w:rsidR="00A34E39">
              <w:t xml:space="preserve"> year</w:t>
            </w:r>
            <w:r w:rsidR="00A34E39" w:rsidRPr="00AB607A">
              <w:t xml:space="preserve"> </w:t>
            </w:r>
            <w:r w:rsidR="00A34E39">
              <w:t xml:space="preserve">the </w:t>
            </w:r>
            <w:r w:rsidR="00A34E39" w:rsidRPr="00AB607A">
              <w:t>drop</w:t>
            </w:r>
            <w:r w:rsidR="00A34E39">
              <w:t>out rate</w:t>
            </w:r>
            <w:r w:rsidR="00A34E39" w:rsidRPr="00AB607A">
              <w:t xml:space="preserve"> from upper secondary schools w</w:t>
            </w:r>
            <w:r w:rsidR="00A34E39">
              <w:t>as</w:t>
            </w:r>
            <w:r w:rsidR="00A34E39" w:rsidRPr="00AB607A">
              <w:t xml:space="preserve"> 2.5</w:t>
            </w:r>
            <w:r w:rsidR="00A34E39">
              <w:t>%, compared to 3.1% for</w:t>
            </w:r>
            <w:r w:rsidR="00A34E39" w:rsidRPr="00AB607A">
              <w:t xml:space="preserve"> 2009</w:t>
            </w:r>
            <w:r w:rsidR="00A34E39">
              <w:t>-2010.</w:t>
            </w:r>
          </w:p>
          <w:p w14:paraId="6B91D514" w14:textId="77777777" w:rsidR="00B265D0" w:rsidRDefault="00B265D0" w:rsidP="00B265D0"/>
          <w:p w14:paraId="5CC221A5" w14:textId="236818F3" w:rsidR="00B265D0" w:rsidRPr="00637ECE" w:rsidRDefault="00B265D0" w:rsidP="00B265D0">
            <w:r>
              <w:t xml:space="preserve">Similarly, there has been </w:t>
            </w:r>
            <w:r w:rsidRPr="00AB607A">
              <w:t>steady growth in the tota</w:t>
            </w:r>
            <w:r>
              <w:t xml:space="preserve">l number of students attending </w:t>
            </w:r>
            <w:r w:rsidRPr="00AB607A">
              <w:t xml:space="preserve">tertiary education in Kosovo due to the increasing number of private </w:t>
            </w:r>
            <w:r>
              <w:t>and</w:t>
            </w:r>
            <w:r w:rsidRPr="00AB607A">
              <w:t xml:space="preserve"> public higher education institutions </w:t>
            </w:r>
            <w:r>
              <w:t xml:space="preserve">combined with </w:t>
            </w:r>
            <w:r w:rsidRPr="00AB607A">
              <w:t>a limited number of employment opportunities. The enrolment rat</w:t>
            </w:r>
            <w:r>
              <w:t>e in tertiary education in 2010-</w:t>
            </w:r>
            <w:r w:rsidRPr="00AB607A">
              <w:t>20</w:t>
            </w:r>
            <w:r>
              <w:t>11 is estimated to be around 57% of</w:t>
            </w:r>
            <w:r w:rsidRPr="00AB607A">
              <w:t xml:space="preserve"> </w:t>
            </w:r>
            <w:r>
              <w:t>the eligible population based on age,</w:t>
            </w:r>
            <w:r w:rsidRPr="00AB607A">
              <w:t xml:space="preserve"> and 67% </w:t>
            </w:r>
            <w:r>
              <w:t>of</w:t>
            </w:r>
            <w:r w:rsidRPr="00AB607A">
              <w:t xml:space="preserve"> those who graduated from upper secondary schools and </w:t>
            </w:r>
            <w:r>
              <w:t xml:space="preserve">were able to pursue tertiary education. </w:t>
            </w:r>
          </w:p>
        </w:tc>
      </w:tr>
      <w:tr w:rsidR="0001393C" w:rsidRPr="00637ECE" w14:paraId="2DDCE4C7" w14:textId="77777777" w:rsidTr="0099544D">
        <w:tc>
          <w:tcPr>
            <w:tcW w:w="9630" w:type="dxa"/>
            <w:gridSpan w:val="2"/>
          </w:tcPr>
          <w:p w14:paraId="72547A18" w14:textId="60022160" w:rsidR="0001393C" w:rsidRDefault="0001393C" w:rsidP="0001393C">
            <w:pPr>
              <w:pStyle w:val="Heading1"/>
            </w:pPr>
            <w:r w:rsidRPr="0001393C">
              <w:t xml:space="preserve">Text for Section </w:t>
            </w:r>
            <w:r>
              <w:t>2 – ‘Show More’ View</w:t>
            </w:r>
          </w:p>
        </w:tc>
      </w:tr>
      <w:tr w:rsidR="00DD1346" w:rsidRPr="00637ECE" w14:paraId="74FB175B" w14:textId="77777777" w:rsidTr="00CA4CC0">
        <w:tc>
          <w:tcPr>
            <w:tcW w:w="1908" w:type="dxa"/>
          </w:tcPr>
          <w:p w14:paraId="55996A38" w14:textId="0A8482F1" w:rsidR="00DD1346" w:rsidRPr="00637ECE" w:rsidRDefault="00080860" w:rsidP="00D266A0">
            <w:r>
              <w:t>Total Primary School enrolments</w:t>
            </w:r>
          </w:p>
        </w:tc>
        <w:tc>
          <w:tcPr>
            <w:tcW w:w="7722" w:type="dxa"/>
          </w:tcPr>
          <w:p w14:paraId="0524EF40" w14:textId="2A066158" w:rsidR="00DD1346" w:rsidRPr="00637ECE" w:rsidRDefault="00A34E39" w:rsidP="00A34E39">
            <w:r>
              <w:t>T</w:t>
            </w:r>
            <w:r w:rsidR="00B265D0">
              <w:t xml:space="preserve">he absolute number of children enrolled has been falling since 2007-08, with over 50,000 </w:t>
            </w:r>
            <w:proofErr w:type="gramStart"/>
            <w:r w:rsidR="00B265D0">
              <w:t>less</w:t>
            </w:r>
            <w:proofErr w:type="gramEnd"/>
            <w:r w:rsidR="00B265D0">
              <w:t xml:space="preserve"> children enrolled in primary and lower secondary school in 2014-15 than in 2007-08.</w:t>
            </w:r>
            <w:r>
              <w:t xml:space="preserve"> However, as reflected in the gross enrolments rates, this does not represent parents pulling children out of school, but simply the changing demographics in Kosovo.</w:t>
            </w:r>
          </w:p>
        </w:tc>
      </w:tr>
    </w:tbl>
    <w:p w14:paraId="19F62A13" w14:textId="77777777" w:rsidR="00DD1346" w:rsidRDefault="00DD1346" w:rsidP="00D266A0"/>
    <w:tbl>
      <w:tblPr>
        <w:tblStyle w:val="TableGrid"/>
        <w:tblW w:w="9630" w:type="dxa"/>
        <w:tblInd w:w="108" w:type="dxa"/>
        <w:tblLook w:val="04A0" w:firstRow="1" w:lastRow="0" w:firstColumn="1" w:lastColumn="0" w:noHBand="0" w:noVBand="1"/>
      </w:tblPr>
      <w:tblGrid>
        <w:gridCol w:w="1908"/>
        <w:gridCol w:w="7722"/>
      </w:tblGrid>
      <w:tr w:rsidR="00AA2352" w:rsidRPr="00637ECE" w14:paraId="209E112E" w14:textId="77777777" w:rsidTr="00CA4CC0">
        <w:tc>
          <w:tcPr>
            <w:tcW w:w="9630" w:type="dxa"/>
            <w:gridSpan w:val="2"/>
          </w:tcPr>
          <w:p w14:paraId="6D6040AD" w14:textId="6D8F2377" w:rsidR="00AA2352" w:rsidRPr="00AB4598" w:rsidRDefault="00AA2352" w:rsidP="00AA2352">
            <w:pPr>
              <w:pStyle w:val="Heading1"/>
            </w:pPr>
            <w:r w:rsidRPr="006F1DE3">
              <w:t>Text for Section 1</w:t>
            </w:r>
          </w:p>
        </w:tc>
      </w:tr>
      <w:tr w:rsidR="00485E87" w:rsidRPr="00637ECE" w14:paraId="747F60D6" w14:textId="77777777" w:rsidTr="00CA4CC0">
        <w:tc>
          <w:tcPr>
            <w:tcW w:w="9630" w:type="dxa"/>
            <w:gridSpan w:val="2"/>
          </w:tcPr>
          <w:p w14:paraId="2B8949E8" w14:textId="77777777" w:rsidR="00485E87" w:rsidRPr="00AB4598" w:rsidRDefault="00485E87" w:rsidP="00AB4598">
            <w:pPr>
              <w:pStyle w:val="Heading2"/>
            </w:pPr>
            <w:r w:rsidRPr="00AB4598">
              <w:t xml:space="preserve">MDG </w:t>
            </w:r>
            <w:r w:rsidR="00912C66" w:rsidRPr="00AB4598">
              <w:t>3</w:t>
            </w:r>
            <w:r w:rsidRPr="00AB4598">
              <w:t xml:space="preserve"> - </w:t>
            </w:r>
            <w:r w:rsidR="00912C66" w:rsidRPr="00AB4598">
              <w:t>To promote gender equality and empower women</w:t>
            </w:r>
          </w:p>
          <w:p w14:paraId="406B6E9D" w14:textId="5D6D1FD2" w:rsidR="00AB4598" w:rsidRPr="0099544D" w:rsidRDefault="00AB4598" w:rsidP="0099544D">
            <w:r w:rsidRPr="00AB4598">
              <w:t>Target 3.A - Eliminate gender disparity in primary and secondary education, preferably by 2005, and in all levels of education no later than 2015</w:t>
            </w:r>
          </w:p>
        </w:tc>
      </w:tr>
      <w:tr w:rsidR="00AA2352" w:rsidRPr="00637ECE" w14:paraId="187E681D" w14:textId="77777777" w:rsidTr="00CA4CC0">
        <w:tc>
          <w:tcPr>
            <w:tcW w:w="9630" w:type="dxa"/>
            <w:gridSpan w:val="2"/>
          </w:tcPr>
          <w:p w14:paraId="534BA825" w14:textId="41297205" w:rsidR="00AA2352" w:rsidRPr="00AB4598" w:rsidRDefault="00AA2352" w:rsidP="00AA2352">
            <w:pPr>
              <w:pStyle w:val="Heading1"/>
            </w:pPr>
            <w:r>
              <w:t>Text for Section 2 – Default View</w:t>
            </w:r>
          </w:p>
        </w:tc>
      </w:tr>
      <w:tr w:rsidR="00485E87" w:rsidRPr="00637ECE" w14:paraId="47B8F524" w14:textId="77777777" w:rsidTr="00CA4CC0">
        <w:tc>
          <w:tcPr>
            <w:tcW w:w="1908" w:type="dxa"/>
          </w:tcPr>
          <w:p w14:paraId="55B2EFD8" w14:textId="75D15DE2" w:rsidR="00485E87" w:rsidRPr="00637ECE" w:rsidRDefault="00DA049C" w:rsidP="00D266A0">
            <w:r>
              <w:t>Gender Enrolment Ratios</w:t>
            </w:r>
          </w:p>
        </w:tc>
        <w:tc>
          <w:tcPr>
            <w:tcW w:w="7722" w:type="dxa"/>
          </w:tcPr>
          <w:p w14:paraId="2414A98B" w14:textId="4D16385D" w:rsidR="00485E87" w:rsidRPr="00637ECE" w:rsidRDefault="00867E8D" w:rsidP="00F53039">
            <w:r>
              <w:t xml:space="preserve">Ensuring access to education for both sexes plays an important role in providing women with opportunities to help themselves and become influencers for the next generation. In Kosovo, the enrolment ratios for women (the number of women enrolled as a percentage of the number of men) have been increasing across </w:t>
            </w:r>
            <w:r w:rsidR="00F53039">
              <w:t xml:space="preserve">the board, but have been relatively high for all years with available data. The biggest improvement has been seen in the enrolment ratio for high secondary school. In 2005-06 there were 75 women for every 100 men in high secondary school. By 2014-15 there were 89 women for every 100 men. </w:t>
            </w:r>
          </w:p>
        </w:tc>
      </w:tr>
      <w:tr w:rsidR="00AA2352" w:rsidRPr="00637ECE" w14:paraId="3A965408" w14:textId="77777777" w:rsidTr="0099544D">
        <w:tc>
          <w:tcPr>
            <w:tcW w:w="9630" w:type="dxa"/>
            <w:gridSpan w:val="2"/>
          </w:tcPr>
          <w:p w14:paraId="26C04EA8" w14:textId="0A7B51AB" w:rsidR="00AA2352" w:rsidRDefault="00AA2352" w:rsidP="00AA2352">
            <w:pPr>
              <w:pStyle w:val="Heading1"/>
            </w:pPr>
            <w:r w:rsidRPr="0001393C">
              <w:t xml:space="preserve">Text for Section </w:t>
            </w:r>
            <w:r>
              <w:t>2 – ‘Show More’ View</w:t>
            </w:r>
          </w:p>
        </w:tc>
      </w:tr>
      <w:tr w:rsidR="00485E87" w:rsidRPr="00637ECE" w14:paraId="2F5EB054" w14:textId="77777777" w:rsidTr="00CA4CC0">
        <w:tc>
          <w:tcPr>
            <w:tcW w:w="1908" w:type="dxa"/>
          </w:tcPr>
          <w:p w14:paraId="1DA13009" w14:textId="5D1881AE" w:rsidR="00485E87" w:rsidRPr="00637ECE" w:rsidRDefault="00683CE1" w:rsidP="00D266A0">
            <w:proofErr w:type="spellStart"/>
            <w:r>
              <w:t>Labour</w:t>
            </w:r>
            <w:proofErr w:type="spellEnd"/>
            <w:r>
              <w:t xml:space="preserve"> Force Participation</w:t>
            </w:r>
          </w:p>
        </w:tc>
        <w:tc>
          <w:tcPr>
            <w:tcW w:w="7722" w:type="dxa"/>
          </w:tcPr>
          <w:p w14:paraId="79534325" w14:textId="249204E5" w:rsidR="007A6882" w:rsidRDefault="00BA72FA" w:rsidP="007A6882">
            <w:r>
              <w:t xml:space="preserve">One of the main hurdles that must be overcome if Kosovo is to have gender equality is the very low </w:t>
            </w:r>
            <w:proofErr w:type="spellStart"/>
            <w:r>
              <w:t>labour</w:t>
            </w:r>
            <w:proofErr w:type="spellEnd"/>
            <w:r>
              <w:t xml:space="preserve"> participation rate for females. </w:t>
            </w:r>
            <w:r w:rsidR="00A959CA">
              <w:t xml:space="preserve">This rate, representing the number of women who are either currently employed or unemployed but actively looking for work as a percentage of all working age women, </w:t>
            </w:r>
            <w:r w:rsidR="007E2E66">
              <w:t xml:space="preserve">stood at </w:t>
            </w:r>
            <w:r w:rsidR="00A959CA">
              <w:t>21.1% in 2013. That corresponds to about 2 out of every 10 women in Kosovo. By</w:t>
            </w:r>
            <w:r w:rsidR="007A6882">
              <w:t xml:space="preserve"> comparison</w:t>
            </w:r>
            <w:r w:rsidR="00A959CA">
              <w:t xml:space="preserve">, </w:t>
            </w:r>
            <w:r w:rsidR="007A6882">
              <w:t>around</w:t>
            </w:r>
            <w:r w:rsidR="00A959CA">
              <w:t xml:space="preserve"> 6 of every 10 men are either working or looking for work. </w:t>
            </w:r>
            <w:r w:rsidR="007A6882">
              <w:t xml:space="preserve">This low rate of female </w:t>
            </w:r>
            <w:proofErr w:type="spellStart"/>
            <w:r w:rsidR="007A6882">
              <w:t>labour</w:t>
            </w:r>
            <w:proofErr w:type="spellEnd"/>
            <w:r w:rsidR="007A6882">
              <w:t xml:space="preserve"> participation is also</w:t>
            </w:r>
            <w:r w:rsidR="007E2E66">
              <w:t xml:space="preserve"> extremely</w:t>
            </w:r>
            <w:r w:rsidR="007A6882">
              <w:t xml:space="preserve"> low for the region. Macedonia, Serbia and Albania all have female </w:t>
            </w:r>
            <w:proofErr w:type="spellStart"/>
            <w:r w:rsidR="007A6882">
              <w:t>labour</w:t>
            </w:r>
            <w:proofErr w:type="spellEnd"/>
            <w:r w:rsidR="007A6882">
              <w:t xml:space="preserve"> participation rates over 40%. </w:t>
            </w:r>
          </w:p>
          <w:p w14:paraId="0A43EA71" w14:textId="77777777" w:rsidR="007A6882" w:rsidRDefault="007A6882" w:rsidP="007A6882"/>
          <w:p w14:paraId="1F44F062" w14:textId="77777777" w:rsidR="007A6882" w:rsidRDefault="007A6882" w:rsidP="007A6882">
            <w:r>
              <w:t xml:space="preserve">Unfortunately, the female </w:t>
            </w:r>
            <w:proofErr w:type="spellStart"/>
            <w:r>
              <w:t>labour</w:t>
            </w:r>
            <w:proofErr w:type="spellEnd"/>
            <w:r>
              <w:t xml:space="preserve"> participation has also been on a </w:t>
            </w:r>
            <w:proofErr w:type="gramStart"/>
            <w:r>
              <w:t>downwards</w:t>
            </w:r>
            <w:proofErr w:type="gramEnd"/>
            <w:r>
              <w:t xml:space="preserve"> trend in recent years. As recently as 2002, the female </w:t>
            </w:r>
            <w:proofErr w:type="spellStart"/>
            <w:r>
              <w:t>labour</w:t>
            </w:r>
            <w:proofErr w:type="spellEnd"/>
            <w:r>
              <w:t xml:space="preserve"> participation rate in Kosovo was 34.5% - the highest recorded level in the post-war period. Although the 2013 figure of 21.1% is a slight improvement from 2012 (17.8%), it is hard to say whether this is the start of a new upward trend, or simply an anomaly. </w:t>
            </w:r>
          </w:p>
          <w:p w14:paraId="5BC08EB3" w14:textId="77777777" w:rsidR="008E23F5" w:rsidRDefault="008E23F5" w:rsidP="007A6882"/>
          <w:p w14:paraId="5BC1A834" w14:textId="4655298C" w:rsidR="008E23F5" w:rsidRPr="00637ECE" w:rsidRDefault="007E2E66" w:rsidP="007E2E66">
            <w:r>
              <w:t>Finally, d</w:t>
            </w:r>
            <w:r w:rsidR="008E23F5" w:rsidRPr="008E23F5">
              <w:t xml:space="preserve">espite lower activity rates, unemployment rates </w:t>
            </w:r>
            <w:r>
              <w:t xml:space="preserve">for women </w:t>
            </w:r>
            <w:r w:rsidR="008E23F5">
              <w:t xml:space="preserve">are also </w:t>
            </w:r>
            <w:r w:rsidR="008E23F5" w:rsidRPr="008E23F5">
              <w:t xml:space="preserve">higher. </w:t>
            </w:r>
            <w:r>
              <w:t>Even though</w:t>
            </w:r>
            <w:r w:rsidR="008E23F5">
              <w:t xml:space="preserve"> only 2 in 20 women </w:t>
            </w:r>
            <w:r>
              <w:t>are</w:t>
            </w:r>
            <w:r w:rsidR="008E23F5">
              <w:t xml:space="preserve"> active in the </w:t>
            </w:r>
            <w:proofErr w:type="spellStart"/>
            <w:r w:rsidR="008E23F5">
              <w:t>labour</w:t>
            </w:r>
            <w:proofErr w:type="spellEnd"/>
            <w:r w:rsidR="008E23F5">
              <w:t xml:space="preserve"> force</w:t>
            </w:r>
            <w:r w:rsidR="008E23F5" w:rsidRPr="008E23F5">
              <w:t xml:space="preserve">, the unemployment rate </w:t>
            </w:r>
            <w:r w:rsidR="008E23F5">
              <w:t xml:space="preserve">for women </w:t>
            </w:r>
            <w:r>
              <w:t>stands at</w:t>
            </w:r>
            <w:r w:rsidR="008E23F5">
              <w:t xml:space="preserve"> 40%</w:t>
            </w:r>
            <w:r>
              <w:t>,</w:t>
            </w:r>
            <w:r w:rsidR="008E23F5">
              <w:t xml:space="preserve"> as compared to 28% </w:t>
            </w:r>
            <w:r w:rsidR="008E23F5" w:rsidRPr="008E23F5">
              <w:t>for men</w:t>
            </w:r>
            <w:r w:rsidR="008E23F5">
              <w:t xml:space="preserve">. </w:t>
            </w:r>
            <w:r w:rsidR="008E23F5" w:rsidRPr="008E23F5">
              <w:t>Less than 10% of businesses are women</w:t>
            </w:r>
            <w:r w:rsidR="008E23F5">
              <w:t>-led or women-owned, and female-led</w:t>
            </w:r>
            <w:r w:rsidR="008E23F5" w:rsidRPr="008E23F5">
              <w:t xml:space="preserve"> businesses are smaller (women have on average 3.07 employees, compared to 5.27 among men-led businesses)</w:t>
            </w:r>
            <w:r w:rsidR="005012D1">
              <w:t xml:space="preserve">. Additionally, these </w:t>
            </w:r>
            <w:proofErr w:type="gramStart"/>
            <w:r w:rsidR="005012D1">
              <w:t>business</w:t>
            </w:r>
            <w:proofErr w:type="gramEnd"/>
            <w:r w:rsidR="005012D1">
              <w:t xml:space="preserve"> often have difficulty</w:t>
            </w:r>
            <w:r w:rsidR="008E23F5" w:rsidRPr="008E23F5">
              <w:t xml:space="preserve"> access</w:t>
            </w:r>
            <w:r w:rsidR="005012D1">
              <w:t>ing</w:t>
            </w:r>
            <w:r w:rsidR="008E23F5" w:rsidRPr="008E23F5">
              <w:t xml:space="preserve"> credit and loans because they lack collateral. </w:t>
            </w:r>
            <w:r w:rsidR="00F01C76">
              <w:t xml:space="preserve">As a result, </w:t>
            </w:r>
            <w:r w:rsidR="008E23F5" w:rsidRPr="008E23F5">
              <w:t>men hold about 92% of co</w:t>
            </w:r>
            <w:r w:rsidR="00F01C76">
              <w:t xml:space="preserve">llateral properties in Kosovo. </w:t>
            </w:r>
          </w:p>
        </w:tc>
      </w:tr>
      <w:tr w:rsidR="00B27E9C" w:rsidRPr="00637ECE" w14:paraId="15675517" w14:textId="77777777" w:rsidTr="00CA4CC0">
        <w:tc>
          <w:tcPr>
            <w:tcW w:w="1908" w:type="dxa"/>
          </w:tcPr>
          <w:p w14:paraId="6A7C38B8" w14:textId="4AD6D51A" w:rsidR="00B27E9C" w:rsidRDefault="00E863FD" w:rsidP="00D266A0">
            <w:r>
              <w:t>Representation in Parliament</w:t>
            </w:r>
          </w:p>
        </w:tc>
        <w:tc>
          <w:tcPr>
            <w:tcW w:w="7722" w:type="dxa"/>
          </w:tcPr>
          <w:p w14:paraId="759CE5A9" w14:textId="77777777" w:rsidR="00B27E9C" w:rsidRDefault="00B27E9C" w:rsidP="00AF24E3">
            <w:r w:rsidRPr="00CA4CC0">
              <w:t>Women remain underrepresented both quantitatively and qualitatively in decisio</w:t>
            </w:r>
            <w:r>
              <w:t>n-making processes at all levels</w:t>
            </w:r>
            <w:r w:rsidRPr="00CA4CC0">
              <w:t>. The target defined by the law o</w:t>
            </w:r>
            <w:r>
              <w:t xml:space="preserve">n gender equality </w:t>
            </w:r>
            <w:r w:rsidRPr="00CA4CC0">
              <w:t xml:space="preserve">of 40% representation </w:t>
            </w:r>
            <w:r>
              <w:t>for all levels of decision-</w:t>
            </w:r>
            <w:r w:rsidRPr="00CA4CC0">
              <w:t>mak</w:t>
            </w:r>
            <w:r>
              <w:t>ing has not yet been achieved with w</w:t>
            </w:r>
            <w:r w:rsidRPr="00CA4CC0">
              <w:t xml:space="preserve">omen </w:t>
            </w:r>
            <w:r>
              <w:t xml:space="preserve">currently </w:t>
            </w:r>
            <w:r w:rsidRPr="00CA4CC0">
              <w:t>hold</w:t>
            </w:r>
            <w:r>
              <w:t>ing only</w:t>
            </w:r>
            <w:r w:rsidRPr="00CA4CC0">
              <w:t xml:space="preserve"> 33.3% of the seats in the Kosovo Assembly (40 of 120 seats)</w:t>
            </w:r>
            <w:r>
              <w:t>.</w:t>
            </w:r>
            <w:r w:rsidRPr="00CA4CC0">
              <w:t xml:space="preserve"> </w:t>
            </w:r>
            <w:r>
              <w:t>O</w:t>
            </w:r>
            <w:r w:rsidRPr="00CA4CC0">
              <w:t xml:space="preserve">n the other hand, </w:t>
            </w:r>
            <w:r>
              <w:t xml:space="preserve">only </w:t>
            </w:r>
            <w:r w:rsidRPr="00CA4CC0">
              <w:t xml:space="preserve">14 </w:t>
            </w:r>
            <w:r>
              <w:t xml:space="preserve">of these </w:t>
            </w:r>
            <w:r w:rsidRPr="00CA4CC0">
              <w:t xml:space="preserve">women were elected, while </w:t>
            </w:r>
            <w:r>
              <w:t xml:space="preserve">24 </w:t>
            </w:r>
            <w:r w:rsidRPr="00CA4CC0">
              <w:t>receive</w:t>
            </w:r>
            <w:r>
              <w:t>d</w:t>
            </w:r>
            <w:r w:rsidRPr="00CA4CC0">
              <w:t xml:space="preserve"> their positions</w:t>
            </w:r>
            <w:r>
              <w:t xml:space="preserve"> due to a quota</w:t>
            </w:r>
            <w:r w:rsidRPr="00CA4CC0">
              <w:t xml:space="preserve">. Women </w:t>
            </w:r>
            <w:r>
              <w:t>also remain under</w:t>
            </w:r>
            <w:r w:rsidRPr="00CA4CC0">
              <w:t xml:space="preserve">represented among ministers, deputy ministers, and chairs of assembly committees. </w:t>
            </w:r>
          </w:p>
          <w:p w14:paraId="1F236F2B" w14:textId="77777777" w:rsidR="00B27E9C" w:rsidRDefault="00B27E9C" w:rsidP="00AF24E3"/>
          <w:p w14:paraId="3A98DD1C" w14:textId="2D6C9851" w:rsidR="00B27E9C" w:rsidRDefault="00B27E9C" w:rsidP="007A6882">
            <w:r w:rsidRPr="00CA4CC0">
              <w:t>Similarly, women are severely underrepresented in decision-making positions within municipalities; leading only 14 directorates in all of Kosovo (4.4%)</w:t>
            </w:r>
            <w:r>
              <w:t xml:space="preserve"> and with only</w:t>
            </w:r>
            <w:r w:rsidRPr="00CA4CC0">
              <w:t xml:space="preserve"> one municipality</w:t>
            </w:r>
            <w:r>
              <w:t xml:space="preserve"> having a female mayor - </w:t>
            </w:r>
            <w:proofErr w:type="spellStart"/>
            <w:r w:rsidRPr="00CA4CC0">
              <w:t>Gjakova</w:t>
            </w:r>
            <w:proofErr w:type="spellEnd"/>
            <w:r w:rsidRPr="00CA4CC0">
              <w:t>/</w:t>
            </w:r>
            <w:proofErr w:type="spellStart"/>
            <w:r w:rsidRPr="00CA4CC0">
              <w:t>Djakovica</w:t>
            </w:r>
            <w:proofErr w:type="spellEnd"/>
            <w:r w:rsidRPr="00CA4CC0">
              <w:t>.</w:t>
            </w:r>
            <w:r>
              <w:t xml:space="preserve"> Finally, among Kosovo’s public employees only</w:t>
            </w:r>
            <w:r w:rsidRPr="00CA4CC0">
              <w:t xml:space="preserve"> 38% </w:t>
            </w:r>
            <w:r>
              <w:t>are</w:t>
            </w:r>
            <w:r w:rsidRPr="00CA4CC0">
              <w:t xml:space="preserve"> women</w:t>
            </w:r>
            <w:r>
              <w:t xml:space="preserve"> – however it should be noted that due to the low participation rate of women in Kosovo, this actually means women are being overrepresented when the relative availability of men and women is taken into account. </w:t>
            </w:r>
          </w:p>
        </w:tc>
      </w:tr>
      <w:tr w:rsidR="00B27E9C" w:rsidRPr="00637ECE" w14:paraId="0D77BDCC" w14:textId="77777777" w:rsidTr="00CA4CC0">
        <w:tc>
          <w:tcPr>
            <w:tcW w:w="1908" w:type="dxa"/>
          </w:tcPr>
          <w:p w14:paraId="5E9F4D65" w14:textId="329DEF90" w:rsidR="00B27E9C" w:rsidRPr="00637ECE" w:rsidRDefault="00B27E9C" w:rsidP="00D266A0">
            <w:r>
              <w:t>Life Expectancy at Birth</w:t>
            </w:r>
          </w:p>
        </w:tc>
        <w:tc>
          <w:tcPr>
            <w:tcW w:w="7722" w:type="dxa"/>
          </w:tcPr>
          <w:p w14:paraId="3421BDB6" w14:textId="3F06DB0F" w:rsidR="00B27E9C" w:rsidRPr="00637ECE" w:rsidRDefault="00B27E9C" w:rsidP="00D537D8">
            <w:r>
              <w:t xml:space="preserve">Like many countries, female life expectancy at birth (73.0 years) is higher than male life expectancy (68.7 years) in Kosovo. Additionally, the life expectancy for both males and females in increasing in Kosovo, with both sexes adding approximately 3 years since 2001. </w:t>
            </w:r>
            <w:r w:rsidR="00D537D8">
              <w:t xml:space="preserve">However, the life expectancy in Kosovo </w:t>
            </w:r>
            <w:r w:rsidR="00D537D8">
              <w:rPr>
                <w:rFonts w:ascii="Times New Roman" w:hAnsi="Times New Roman" w:cs="Times New Roman"/>
                <w:lang w:val="en-GB"/>
              </w:rPr>
              <w:t>is significantly lower than other countries in the region. In Kosovo the life expectancy at birth is</w:t>
            </w:r>
            <w:r w:rsidR="00D537D8" w:rsidRPr="00EC3758">
              <w:rPr>
                <w:rFonts w:ascii="Times New Roman" w:hAnsi="Times New Roman" w:cs="Times New Roman"/>
                <w:lang w:val="en-GB"/>
              </w:rPr>
              <w:t xml:space="preserve"> 9 years lower than Albania, 5 years lower then Macedonia and Serbia</w:t>
            </w:r>
            <w:r w:rsidR="00D537D8">
              <w:rPr>
                <w:rFonts w:ascii="Times New Roman" w:hAnsi="Times New Roman" w:cs="Times New Roman"/>
                <w:lang w:val="en-GB"/>
              </w:rPr>
              <w:t>,</w:t>
            </w:r>
            <w:r w:rsidR="00D537D8" w:rsidRPr="00EC3758">
              <w:rPr>
                <w:rFonts w:ascii="Times New Roman" w:hAnsi="Times New Roman" w:cs="Times New Roman"/>
                <w:lang w:val="en-GB"/>
              </w:rPr>
              <w:t xml:space="preserve"> and 11 years lower than the EU average.</w:t>
            </w:r>
            <w:r>
              <w:t xml:space="preserve"> </w:t>
            </w:r>
          </w:p>
        </w:tc>
      </w:tr>
    </w:tbl>
    <w:p w14:paraId="2237614A" w14:textId="77777777" w:rsidR="00485E87" w:rsidRDefault="00485E87" w:rsidP="00D266A0"/>
    <w:tbl>
      <w:tblPr>
        <w:tblStyle w:val="TableGrid"/>
        <w:tblW w:w="9630" w:type="dxa"/>
        <w:tblInd w:w="108" w:type="dxa"/>
        <w:tblLook w:val="04A0" w:firstRow="1" w:lastRow="0" w:firstColumn="1" w:lastColumn="0" w:noHBand="0" w:noVBand="1"/>
      </w:tblPr>
      <w:tblGrid>
        <w:gridCol w:w="1908"/>
        <w:gridCol w:w="7722"/>
      </w:tblGrid>
      <w:tr w:rsidR="0099544D" w:rsidRPr="00637ECE" w14:paraId="3F9456F8" w14:textId="77777777" w:rsidTr="00CA4CC0">
        <w:tc>
          <w:tcPr>
            <w:tcW w:w="9630" w:type="dxa"/>
            <w:gridSpan w:val="2"/>
          </w:tcPr>
          <w:p w14:paraId="6B232D78" w14:textId="4A31F127" w:rsidR="0099544D" w:rsidRDefault="0099544D" w:rsidP="0099544D">
            <w:pPr>
              <w:pStyle w:val="Heading1"/>
            </w:pPr>
            <w:r w:rsidRPr="006F1DE3">
              <w:t>Text for Section 1</w:t>
            </w:r>
          </w:p>
        </w:tc>
      </w:tr>
      <w:tr w:rsidR="00485E87" w:rsidRPr="00637ECE" w14:paraId="6107E22C" w14:textId="77777777" w:rsidTr="00CA4CC0">
        <w:tc>
          <w:tcPr>
            <w:tcW w:w="9630" w:type="dxa"/>
            <w:gridSpan w:val="2"/>
          </w:tcPr>
          <w:p w14:paraId="3C966C40" w14:textId="77777777" w:rsidR="00485E87" w:rsidRDefault="00526F20" w:rsidP="00867E8D">
            <w:pPr>
              <w:pStyle w:val="Heading2"/>
            </w:pPr>
            <w:r>
              <w:t>MDG 4</w:t>
            </w:r>
            <w:r w:rsidR="00485E87">
              <w:t xml:space="preserve"> </w:t>
            </w:r>
            <w:r w:rsidR="00485E87" w:rsidRPr="00637ECE">
              <w:t xml:space="preserve">- To </w:t>
            </w:r>
            <w:r w:rsidR="002E3583">
              <w:t>reduce child mortality</w:t>
            </w:r>
          </w:p>
          <w:p w14:paraId="610D9487" w14:textId="2E40E829" w:rsidR="00867E8D" w:rsidRPr="0099544D" w:rsidRDefault="00BA5717" w:rsidP="0099544D">
            <w:r w:rsidRPr="0099544D">
              <w:t>Target 4.A - Reduce by two thirds, between 1990 and 2015, the under-five mortality rate</w:t>
            </w:r>
          </w:p>
        </w:tc>
      </w:tr>
      <w:tr w:rsidR="0099544D" w:rsidRPr="00637ECE" w14:paraId="6B1DE770" w14:textId="77777777" w:rsidTr="00CA4CC0">
        <w:tc>
          <w:tcPr>
            <w:tcW w:w="9630" w:type="dxa"/>
            <w:gridSpan w:val="2"/>
          </w:tcPr>
          <w:p w14:paraId="37419C82" w14:textId="512275A1" w:rsidR="0099544D" w:rsidRDefault="0099544D" w:rsidP="0099544D">
            <w:pPr>
              <w:pStyle w:val="Heading1"/>
            </w:pPr>
            <w:r>
              <w:t>Text for Section 2 – Default View</w:t>
            </w:r>
          </w:p>
        </w:tc>
      </w:tr>
      <w:tr w:rsidR="00485E87" w:rsidRPr="00637ECE" w14:paraId="520A1EA1" w14:textId="77777777" w:rsidTr="00CA4CC0">
        <w:tc>
          <w:tcPr>
            <w:tcW w:w="1908" w:type="dxa"/>
          </w:tcPr>
          <w:p w14:paraId="067C97BE" w14:textId="7FF33672" w:rsidR="00485E87" w:rsidRPr="00637ECE" w:rsidRDefault="002E4278" w:rsidP="00D266A0">
            <w:r>
              <w:t>Infant mortality rate</w:t>
            </w:r>
          </w:p>
        </w:tc>
        <w:tc>
          <w:tcPr>
            <w:tcW w:w="7722" w:type="dxa"/>
          </w:tcPr>
          <w:p w14:paraId="3F49E07D" w14:textId="219422CF" w:rsidR="00485E87" w:rsidRDefault="002E4278" w:rsidP="00AF24E3">
            <w:r>
              <w:t>The in</w:t>
            </w:r>
            <w:r w:rsidR="00D537D8">
              <w:t>fa</w:t>
            </w:r>
            <w:r w:rsidR="00823877">
              <w:t xml:space="preserve">nt mortality rate in Kosovo is </w:t>
            </w:r>
            <w:r w:rsidR="00D537D8">
              <w:t>rela</w:t>
            </w:r>
            <w:r w:rsidR="00AF24E3">
              <w:t xml:space="preserve">tive low by </w:t>
            </w:r>
            <w:r w:rsidR="00823877">
              <w:t>the standards of developing nations,</w:t>
            </w:r>
            <w:r w:rsidR="00AF24E3">
              <w:t xml:space="preserve"> with </w:t>
            </w:r>
            <w:r w:rsidR="00823877">
              <w:t>11.4 infant deaths</w:t>
            </w:r>
            <w:r w:rsidR="00AF24E3">
              <w:t xml:space="preserve"> per 100,000 live births in 2012. This rate has been stable for much of the past 15 </w:t>
            </w:r>
            <w:proofErr w:type="gramStart"/>
            <w:r w:rsidR="00AF24E3">
              <w:t>years,</w:t>
            </w:r>
            <w:proofErr w:type="gramEnd"/>
            <w:r w:rsidR="00AF24E3">
              <w:t xml:space="preserve"> with the infant mortality rate in 2002 almost exactly the same as for 2012 at 11.2. </w:t>
            </w:r>
          </w:p>
          <w:p w14:paraId="1035F9C0" w14:textId="77777777" w:rsidR="00AF24E3" w:rsidRDefault="00AF24E3" w:rsidP="00AF24E3"/>
          <w:p w14:paraId="73279EF5" w14:textId="4F5F901A" w:rsidR="00AF24E3" w:rsidRPr="00637ECE" w:rsidRDefault="00AF24E3" w:rsidP="00823877">
            <w:r>
              <w:t>That said</w:t>
            </w:r>
            <w:proofErr w:type="gramStart"/>
            <w:r>
              <w:t>,</w:t>
            </w:r>
            <w:proofErr w:type="gramEnd"/>
            <w:r>
              <w:t xml:space="preserve"> the infant mortality rate in Kosovo is significantly higher </w:t>
            </w:r>
            <w:r w:rsidR="00823877">
              <w:t xml:space="preserve">than most western countries, and many of the ex-Yugoslav nations. Most countries in the EU, for example, have infant mortality rates below 5, while Serbia, Macedonia and Montenegro all have infant mortality rates around or just over 5. Albania on the other hand also has a slightly higher infant mortality rate, estimated to be 12.75 in 2015. </w:t>
            </w:r>
          </w:p>
        </w:tc>
      </w:tr>
      <w:tr w:rsidR="0099544D" w14:paraId="6D23CE6D" w14:textId="77777777" w:rsidTr="0099544D">
        <w:tc>
          <w:tcPr>
            <w:tcW w:w="9630" w:type="dxa"/>
            <w:gridSpan w:val="2"/>
          </w:tcPr>
          <w:p w14:paraId="3C644124" w14:textId="684825AC" w:rsidR="0099544D" w:rsidRDefault="004B14FD" w:rsidP="0099544D">
            <w:pPr>
              <w:pStyle w:val="Heading1"/>
            </w:pPr>
            <w:r w:rsidRPr="0001393C">
              <w:t xml:space="preserve">Text for Section </w:t>
            </w:r>
            <w:r>
              <w:t>2 – ‘Show More’ View</w:t>
            </w:r>
          </w:p>
        </w:tc>
      </w:tr>
      <w:tr w:rsidR="0099544D" w:rsidRPr="00637ECE" w14:paraId="007AB6E3" w14:textId="77777777" w:rsidTr="0099544D">
        <w:tc>
          <w:tcPr>
            <w:tcW w:w="1908" w:type="dxa"/>
          </w:tcPr>
          <w:p w14:paraId="11B32F53" w14:textId="77777777" w:rsidR="0099544D" w:rsidRPr="00637ECE" w:rsidRDefault="0099544D" w:rsidP="0099544D">
            <w:r>
              <w:t>Infant mortality rate</w:t>
            </w:r>
          </w:p>
        </w:tc>
        <w:tc>
          <w:tcPr>
            <w:tcW w:w="7722" w:type="dxa"/>
          </w:tcPr>
          <w:p w14:paraId="222B4338" w14:textId="77777777" w:rsidR="0099544D" w:rsidRDefault="0099544D" w:rsidP="0099544D">
            <w:r>
              <w:t xml:space="preserve">The infant mortality rate in Kosovo is relative low by the standards of developing nations, with 11.4 infant deaths per 100,000 live births in 2012. This rate has been stable for much of the past 15 </w:t>
            </w:r>
            <w:proofErr w:type="gramStart"/>
            <w:r>
              <w:t>years,</w:t>
            </w:r>
            <w:proofErr w:type="gramEnd"/>
            <w:r>
              <w:t xml:space="preserve"> with the infant mortality rate in 2002 almost exactly the same as for 2012 at 11.2. </w:t>
            </w:r>
          </w:p>
          <w:p w14:paraId="70BE7A6E" w14:textId="77777777" w:rsidR="0099544D" w:rsidRDefault="0099544D" w:rsidP="0099544D"/>
          <w:p w14:paraId="566BCBEA" w14:textId="77777777" w:rsidR="0099544D" w:rsidRPr="00637ECE" w:rsidRDefault="0099544D" w:rsidP="0099544D">
            <w:r>
              <w:t>That said</w:t>
            </w:r>
            <w:proofErr w:type="gramStart"/>
            <w:r>
              <w:t>,</w:t>
            </w:r>
            <w:proofErr w:type="gramEnd"/>
            <w:r>
              <w:t xml:space="preserve"> the infant mortality rate in Kosovo is significantly higher than most western countries, and many of the ex-Yugoslav nations. Most countries in the EU, for example, have infant mortality rates below 5, while Serbia, Macedonia and Montenegro all have infant mortality rates around or just over 5. Albania on the other hand also has a slightly higher infant mortality rate, estimated to be 12.75 in 2015. </w:t>
            </w:r>
          </w:p>
        </w:tc>
      </w:tr>
    </w:tbl>
    <w:p w14:paraId="45B8E3F2" w14:textId="77777777" w:rsidR="00485E87" w:rsidRDefault="00485E87" w:rsidP="00D266A0"/>
    <w:tbl>
      <w:tblPr>
        <w:tblStyle w:val="TableGrid"/>
        <w:tblW w:w="9630" w:type="dxa"/>
        <w:tblInd w:w="108" w:type="dxa"/>
        <w:tblLook w:val="04A0" w:firstRow="1" w:lastRow="0" w:firstColumn="1" w:lastColumn="0" w:noHBand="0" w:noVBand="1"/>
      </w:tblPr>
      <w:tblGrid>
        <w:gridCol w:w="1908"/>
        <w:gridCol w:w="7722"/>
      </w:tblGrid>
      <w:tr w:rsidR="0099544D" w:rsidRPr="00637ECE" w14:paraId="6C5F1F17" w14:textId="77777777" w:rsidTr="009113F2">
        <w:tc>
          <w:tcPr>
            <w:tcW w:w="9630" w:type="dxa"/>
            <w:gridSpan w:val="2"/>
          </w:tcPr>
          <w:p w14:paraId="126CA0BD" w14:textId="4AB16634" w:rsidR="0099544D" w:rsidRDefault="0099544D" w:rsidP="0099544D">
            <w:pPr>
              <w:pStyle w:val="Heading1"/>
            </w:pPr>
            <w:r w:rsidRPr="006F1DE3">
              <w:t>Text for Section 1</w:t>
            </w:r>
          </w:p>
        </w:tc>
      </w:tr>
      <w:tr w:rsidR="007605ED" w:rsidRPr="00637ECE" w14:paraId="23D0B1D2" w14:textId="77777777" w:rsidTr="009113F2">
        <w:tc>
          <w:tcPr>
            <w:tcW w:w="9630" w:type="dxa"/>
            <w:gridSpan w:val="2"/>
          </w:tcPr>
          <w:p w14:paraId="5959A1C0" w14:textId="64D7E210" w:rsidR="007605ED" w:rsidRDefault="007605ED" w:rsidP="009113F2">
            <w:pPr>
              <w:pStyle w:val="Heading2"/>
            </w:pPr>
            <w:r>
              <w:t>MDG 5 –</w:t>
            </w:r>
            <w:r w:rsidRPr="00637ECE">
              <w:t xml:space="preserve"> </w:t>
            </w:r>
            <w:r>
              <w:t>Improve maternal health</w:t>
            </w:r>
          </w:p>
          <w:p w14:paraId="403098C8" w14:textId="77C16B9A" w:rsidR="007605ED" w:rsidRPr="00FD23E4" w:rsidRDefault="007605ED" w:rsidP="007605ED">
            <w:r w:rsidRPr="00FD23E4">
              <w:t>Target 5.A - Reduce by three quarters, between 1990 and 2015, the maternal mortality ratio</w:t>
            </w:r>
          </w:p>
          <w:p w14:paraId="649ADB01" w14:textId="6A5114BC" w:rsidR="007605ED" w:rsidRPr="00FD23E4" w:rsidRDefault="007605ED" w:rsidP="00FD23E4">
            <w:pPr>
              <w:rPr>
                <w:b/>
              </w:rPr>
            </w:pPr>
            <w:r w:rsidRPr="00FD23E4">
              <w:t>Target 5.B - Achieve, by 2015, universal access to reproductive health</w:t>
            </w:r>
          </w:p>
        </w:tc>
      </w:tr>
      <w:tr w:rsidR="00FD23E4" w:rsidRPr="00637ECE" w14:paraId="7E74A549" w14:textId="77777777" w:rsidTr="009113F2">
        <w:tc>
          <w:tcPr>
            <w:tcW w:w="9630" w:type="dxa"/>
            <w:gridSpan w:val="2"/>
          </w:tcPr>
          <w:p w14:paraId="5A4AB0FC" w14:textId="22511089" w:rsidR="00FD23E4" w:rsidRDefault="00FD23E4" w:rsidP="00FD23E4">
            <w:pPr>
              <w:pStyle w:val="Heading1"/>
            </w:pPr>
            <w:r>
              <w:t>Text for Section 2 – Default View</w:t>
            </w:r>
          </w:p>
        </w:tc>
      </w:tr>
      <w:tr w:rsidR="007605ED" w:rsidRPr="00637ECE" w14:paraId="64B5654B" w14:textId="77777777" w:rsidTr="009113F2">
        <w:tc>
          <w:tcPr>
            <w:tcW w:w="1908" w:type="dxa"/>
          </w:tcPr>
          <w:p w14:paraId="184293D1" w14:textId="77777777" w:rsidR="007605ED" w:rsidRPr="00637ECE" w:rsidRDefault="007605ED" w:rsidP="009113F2">
            <w:r w:rsidRPr="00637ECE">
              <w:t>Overall text</w:t>
            </w:r>
          </w:p>
        </w:tc>
        <w:tc>
          <w:tcPr>
            <w:tcW w:w="7722" w:type="dxa"/>
          </w:tcPr>
          <w:p w14:paraId="27829878" w14:textId="70C33610" w:rsidR="00F71E0B" w:rsidRDefault="00D038E1" w:rsidP="00F71E0B">
            <w:r>
              <w:t>The maternal mortality rate in Kosov</w:t>
            </w:r>
            <w:r w:rsidR="00F71E0B">
              <w:t xml:space="preserve">o has varied significantly over the past 10-15 years. From a low </w:t>
            </w:r>
            <w:r w:rsidR="00086618">
              <w:t xml:space="preserve">of </w:t>
            </w:r>
            <w:r w:rsidR="00F71E0B">
              <w:t>6.9 deaths per 100,000 live births in 2005 to a high of 43.3 deaths per 100,000 live births in 2009. As of 2012, the maternal mortality rate stood at 16.2.</w:t>
            </w:r>
          </w:p>
          <w:p w14:paraId="5F90B9ED" w14:textId="77777777" w:rsidR="00F71E0B" w:rsidRDefault="00F71E0B" w:rsidP="00F71E0B"/>
          <w:p w14:paraId="4D2D7A30" w14:textId="49DA88FF" w:rsidR="007605ED" w:rsidRPr="00637ECE" w:rsidRDefault="00F71E0B" w:rsidP="00086618">
            <w:r>
              <w:t>Although the rate is closer to the low end in recent years</w:t>
            </w:r>
            <w:r w:rsidR="00E900D8" w:rsidRPr="00E900D8">
              <w:t xml:space="preserve">, </w:t>
            </w:r>
            <w:r>
              <w:t xml:space="preserve">it places Kosovo close to the average for countries in the region. </w:t>
            </w:r>
            <w:r w:rsidR="00E900D8" w:rsidRPr="00E900D8">
              <w:t xml:space="preserve">Macedonia, </w:t>
            </w:r>
            <w:r>
              <w:t xml:space="preserve">for example was estimated </w:t>
            </w:r>
            <w:r w:rsidR="00086618">
              <w:t xml:space="preserve">average </w:t>
            </w:r>
            <w:r>
              <w:t>a maternal mortality rate of 8 deaths per 100,000 live births</w:t>
            </w:r>
            <w:r w:rsidR="00086618">
              <w:t xml:space="preserve"> between 2010 and 2015</w:t>
            </w:r>
            <w:r w:rsidR="00E900D8" w:rsidRPr="00E900D8">
              <w:t xml:space="preserve">, </w:t>
            </w:r>
            <w:r>
              <w:t xml:space="preserve">Serbia </w:t>
            </w:r>
            <w:r w:rsidR="00086618">
              <w:t xml:space="preserve">averaged </w:t>
            </w:r>
            <w:r>
              <w:t>17</w:t>
            </w:r>
            <w:r w:rsidR="00086618">
              <w:t xml:space="preserve"> for the same period</w:t>
            </w:r>
            <w:r>
              <w:t xml:space="preserve">, and Albania </w:t>
            </w:r>
            <w:r w:rsidR="00086618">
              <w:t xml:space="preserve">averaged </w:t>
            </w:r>
            <w:r>
              <w:t>29. The average for the EU currently stands</w:t>
            </w:r>
            <w:r w:rsidR="00E900D8" w:rsidRPr="00E900D8">
              <w:t xml:space="preserve"> </w:t>
            </w:r>
            <w:r>
              <w:t>at</w:t>
            </w:r>
            <w:r w:rsidR="00E900D8" w:rsidRPr="00E900D8">
              <w:t xml:space="preserve"> 4</w:t>
            </w:r>
            <w:r>
              <w:t xml:space="preserve"> deaths per 100,000 live births</w:t>
            </w:r>
            <w:r w:rsidR="00E900D8" w:rsidRPr="00E900D8">
              <w:t>.</w:t>
            </w:r>
          </w:p>
        </w:tc>
      </w:tr>
      <w:tr w:rsidR="00FD23E4" w:rsidRPr="00637ECE" w14:paraId="1D2A0048" w14:textId="77777777" w:rsidTr="00D038E1">
        <w:tc>
          <w:tcPr>
            <w:tcW w:w="9630" w:type="dxa"/>
            <w:gridSpan w:val="2"/>
          </w:tcPr>
          <w:p w14:paraId="73A1B1AC" w14:textId="61887B9F" w:rsidR="00FD23E4" w:rsidRPr="00637ECE" w:rsidRDefault="00FD23E4" w:rsidP="00FD23E4">
            <w:pPr>
              <w:pStyle w:val="Heading1"/>
            </w:pPr>
            <w:r w:rsidRPr="0001393C">
              <w:t xml:space="preserve">Text for Section </w:t>
            </w:r>
            <w:r>
              <w:t>2 – ‘Show More’ View</w:t>
            </w:r>
          </w:p>
        </w:tc>
      </w:tr>
      <w:tr w:rsidR="007605ED" w:rsidRPr="00637ECE" w14:paraId="15020BB0" w14:textId="77777777" w:rsidTr="009113F2">
        <w:tc>
          <w:tcPr>
            <w:tcW w:w="1908" w:type="dxa"/>
          </w:tcPr>
          <w:p w14:paraId="1DFBD0A1" w14:textId="793867AE" w:rsidR="007605ED" w:rsidRPr="00637ECE" w:rsidRDefault="00F71E0B" w:rsidP="009113F2">
            <w:r>
              <w:t>Aware of Modern Contraception</w:t>
            </w:r>
          </w:p>
        </w:tc>
        <w:tc>
          <w:tcPr>
            <w:tcW w:w="7722" w:type="dxa"/>
          </w:tcPr>
          <w:p w14:paraId="607F76EB" w14:textId="1EBBB3D7" w:rsidR="007605ED" w:rsidRPr="00637ECE" w:rsidRDefault="00A66428" w:rsidP="009113F2">
            <w:r>
              <w:t xml:space="preserve">Awareness of modern contraception in Kosovo decreased between 2003 and 2009, but still remains generally high. This awareness also varies with age, with women aged between 25 and 45 having the highest levels of awareness. </w:t>
            </w:r>
          </w:p>
        </w:tc>
      </w:tr>
      <w:tr w:rsidR="007605ED" w:rsidRPr="00637ECE" w14:paraId="58E224B4" w14:textId="77777777" w:rsidTr="009113F2">
        <w:tc>
          <w:tcPr>
            <w:tcW w:w="1908" w:type="dxa"/>
          </w:tcPr>
          <w:p w14:paraId="0A870B26" w14:textId="76E3F796" w:rsidR="007605ED" w:rsidRPr="00637ECE" w:rsidRDefault="00F71E0B" w:rsidP="009113F2">
            <w:r>
              <w:t>Using Modern Contraception</w:t>
            </w:r>
          </w:p>
        </w:tc>
        <w:tc>
          <w:tcPr>
            <w:tcW w:w="7722" w:type="dxa"/>
          </w:tcPr>
          <w:p w14:paraId="79C36AB9" w14:textId="36E3892D" w:rsidR="007605ED" w:rsidRPr="00637ECE" w:rsidRDefault="00A66428" w:rsidP="009113F2">
            <w:r>
              <w:t xml:space="preserve">The usage of contraception however remains at fairly low rates, particularly amongst women aged 25 or younger. This is likely to be at least partially explainable by the relative young age of marriage for many women in Kosovo, but could be evidence that a cultural stigma around the use of contraception exists. </w:t>
            </w:r>
          </w:p>
        </w:tc>
      </w:tr>
    </w:tbl>
    <w:p w14:paraId="419C1359" w14:textId="77777777" w:rsidR="00485E87" w:rsidRDefault="00485E87" w:rsidP="00D266A0"/>
    <w:p w14:paraId="2072AB0E" w14:textId="77777777" w:rsidR="007605ED" w:rsidRDefault="007605ED" w:rsidP="00D266A0"/>
    <w:tbl>
      <w:tblPr>
        <w:tblStyle w:val="TableGrid"/>
        <w:tblW w:w="9630" w:type="dxa"/>
        <w:tblInd w:w="108" w:type="dxa"/>
        <w:tblLook w:val="04A0" w:firstRow="1" w:lastRow="0" w:firstColumn="1" w:lastColumn="0" w:noHBand="0" w:noVBand="1"/>
      </w:tblPr>
      <w:tblGrid>
        <w:gridCol w:w="1908"/>
        <w:gridCol w:w="7722"/>
      </w:tblGrid>
      <w:tr w:rsidR="00FD23E4" w:rsidRPr="00637ECE" w14:paraId="52FE7426" w14:textId="77777777" w:rsidTr="009113F2">
        <w:tc>
          <w:tcPr>
            <w:tcW w:w="9630" w:type="dxa"/>
            <w:gridSpan w:val="2"/>
          </w:tcPr>
          <w:p w14:paraId="2FEA8509" w14:textId="40F0F4F5" w:rsidR="00FD23E4" w:rsidRDefault="00FD23E4" w:rsidP="00FD23E4">
            <w:pPr>
              <w:pStyle w:val="Heading1"/>
            </w:pPr>
            <w:r w:rsidRPr="006F1DE3">
              <w:t>Text for Section 1</w:t>
            </w:r>
          </w:p>
        </w:tc>
      </w:tr>
      <w:tr w:rsidR="009113F2" w:rsidRPr="00637ECE" w14:paraId="260126C7" w14:textId="77777777" w:rsidTr="009113F2">
        <w:tc>
          <w:tcPr>
            <w:tcW w:w="9630" w:type="dxa"/>
            <w:gridSpan w:val="2"/>
          </w:tcPr>
          <w:p w14:paraId="6118D747" w14:textId="439BE6DF" w:rsidR="009113F2" w:rsidRDefault="009113F2" w:rsidP="009113F2">
            <w:pPr>
              <w:pStyle w:val="Heading2"/>
            </w:pPr>
            <w:r>
              <w:t xml:space="preserve">MDG </w:t>
            </w:r>
            <w:r w:rsidR="007D6A23">
              <w:t>6</w:t>
            </w:r>
            <w:r>
              <w:t xml:space="preserve"> –</w:t>
            </w:r>
            <w:r w:rsidRPr="00637ECE">
              <w:t xml:space="preserve"> </w:t>
            </w:r>
            <w:r>
              <w:t>Combat HIV/AIDS, Malaria and other diseases</w:t>
            </w:r>
          </w:p>
          <w:p w14:paraId="29A64293" w14:textId="10873009" w:rsidR="002851B1" w:rsidRPr="00FD23E4" w:rsidRDefault="002851B1" w:rsidP="002851B1">
            <w:r w:rsidRPr="00FD23E4">
              <w:t>Target 6.A - Have halted by 2015 and begun to reverse the spread of HIV/AIDS</w:t>
            </w:r>
          </w:p>
          <w:p w14:paraId="51C653CF" w14:textId="22A638D3" w:rsidR="002851B1" w:rsidRPr="00FD23E4" w:rsidRDefault="002851B1" w:rsidP="002851B1">
            <w:r w:rsidRPr="00FD23E4">
              <w:t>Target 6.B - Achieve, by 2010, universal access to treatment for HIV/AIDS for all those who need it</w:t>
            </w:r>
          </w:p>
          <w:p w14:paraId="7A04D235" w14:textId="61C40A97" w:rsidR="009113F2" w:rsidRPr="00FD23E4" w:rsidRDefault="002851B1" w:rsidP="00FD23E4">
            <w:pPr>
              <w:rPr>
                <w:b/>
              </w:rPr>
            </w:pPr>
            <w:r w:rsidRPr="00FD23E4">
              <w:t>Target 6.C - Have halted by 2015 and begun to reverse the incidence of malaria and other major diseases</w:t>
            </w:r>
          </w:p>
        </w:tc>
      </w:tr>
      <w:tr w:rsidR="00FD23E4" w:rsidRPr="00637ECE" w14:paraId="1C4CCE28" w14:textId="77777777" w:rsidTr="009113F2">
        <w:tc>
          <w:tcPr>
            <w:tcW w:w="9630" w:type="dxa"/>
            <w:gridSpan w:val="2"/>
          </w:tcPr>
          <w:p w14:paraId="45F327DB" w14:textId="24A18509" w:rsidR="00FD23E4" w:rsidRDefault="00FD23E4" w:rsidP="00FD23E4">
            <w:pPr>
              <w:pStyle w:val="Heading1"/>
            </w:pPr>
            <w:r>
              <w:t>Text for Section 2 – Default View</w:t>
            </w:r>
          </w:p>
        </w:tc>
      </w:tr>
      <w:tr w:rsidR="009113F2" w:rsidRPr="00637ECE" w14:paraId="6815BECF" w14:textId="77777777" w:rsidTr="009113F2">
        <w:tc>
          <w:tcPr>
            <w:tcW w:w="1908" w:type="dxa"/>
          </w:tcPr>
          <w:p w14:paraId="15396CF3" w14:textId="77777777" w:rsidR="009113F2" w:rsidRPr="00637ECE" w:rsidRDefault="009113F2" w:rsidP="009113F2">
            <w:r w:rsidRPr="00637ECE">
              <w:t>Overall text</w:t>
            </w:r>
          </w:p>
        </w:tc>
        <w:tc>
          <w:tcPr>
            <w:tcW w:w="7722" w:type="dxa"/>
          </w:tcPr>
          <w:p w14:paraId="2B0AC7AF" w14:textId="6876A1E8" w:rsidR="009113F2" w:rsidRDefault="00233A41" w:rsidP="009113F2">
            <w:r>
              <w:t xml:space="preserve">Kosovo is currently </w:t>
            </w:r>
            <w:proofErr w:type="spellStart"/>
            <w:r>
              <w:t>categori</w:t>
            </w:r>
            <w:r w:rsidR="00A63DCD">
              <w:t>s</w:t>
            </w:r>
            <w:r w:rsidRPr="00233A41">
              <w:t>ed</w:t>
            </w:r>
            <w:proofErr w:type="spellEnd"/>
            <w:r w:rsidRPr="00233A41">
              <w:t xml:space="preserve"> in the group of states with a low rate of HIV. The infection rate is below 1% of the general population and below 5 percent of all groups threatened by the growing risk of HIV.</w:t>
            </w:r>
          </w:p>
          <w:p w14:paraId="579B60A9" w14:textId="77777777" w:rsidR="00233A41" w:rsidRDefault="00233A41" w:rsidP="009113F2"/>
          <w:p w14:paraId="571552C9" w14:textId="6F8028A3" w:rsidR="00233A41" w:rsidRPr="00637ECE" w:rsidRDefault="00233A41" w:rsidP="00233A41">
            <w:r>
              <w:t>On the other hand, t</w:t>
            </w:r>
            <w:r w:rsidRPr="00233A41">
              <w:t xml:space="preserve">he prevalence of </w:t>
            </w:r>
            <w:r>
              <w:t>tuberculosis (</w:t>
            </w:r>
            <w:r w:rsidRPr="00233A41">
              <w:t>TB</w:t>
            </w:r>
            <w:r>
              <w:t>)</w:t>
            </w:r>
            <w:r w:rsidRPr="00233A41">
              <w:t xml:space="preserve"> is much more widespread in Kosovo </w:t>
            </w:r>
            <w:r>
              <w:t xml:space="preserve">when </w:t>
            </w:r>
            <w:r w:rsidRPr="00233A41">
              <w:t xml:space="preserve">compared to </w:t>
            </w:r>
            <w:r>
              <w:t xml:space="preserve">other </w:t>
            </w:r>
            <w:r w:rsidRPr="00233A41">
              <w:t>countries</w:t>
            </w:r>
            <w:r>
              <w:t xml:space="preserve"> in the region</w:t>
            </w:r>
            <w:r w:rsidRPr="00233A41">
              <w:t xml:space="preserve"> and the EU. While in Albania the incidence of TB is 16 per 100,000 people, in Macedonia</w:t>
            </w:r>
            <w:r>
              <w:t xml:space="preserve"> 18, and 8 in the EU</w:t>
            </w:r>
            <w:r w:rsidRPr="00233A41">
              <w:t xml:space="preserve">, in Kosovo the incidence of TB is 53 per 100,000 people. </w:t>
            </w:r>
          </w:p>
        </w:tc>
      </w:tr>
      <w:tr w:rsidR="00FD23E4" w:rsidRPr="00637ECE" w14:paraId="247599B0" w14:textId="77777777" w:rsidTr="00D038E1">
        <w:tc>
          <w:tcPr>
            <w:tcW w:w="9630" w:type="dxa"/>
            <w:gridSpan w:val="2"/>
          </w:tcPr>
          <w:p w14:paraId="0850F28C" w14:textId="33E9911E" w:rsidR="00FD23E4" w:rsidRPr="00637ECE" w:rsidRDefault="00FD23E4" w:rsidP="00FD23E4">
            <w:pPr>
              <w:pStyle w:val="Heading1"/>
            </w:pPr>
            <w:r w:rsidRPr="0001393C">
              <w:t xml:space="preserve">Text for Section </w:t>
            </w:r>
            <w:r>
              <w:t>2 – ‘Show More’ View</w:t>
            </w:r>
          </w:p>
        </w:tc>
      </w:tr>
      <w:tr w:rsidR="00824875" w:rsidRPr="00637ECE" w14:paraId="1810FEF3" w14:textId="77777777" w:rsidTr="00824875">
        <w:tc>
          <w:tcPr>
            <w:tcW w:w="1908" w:type="dxa"/>
          </w:tcPr>
          <w:p w14:paraId="710D5D39" w14:textId="28BE57BC" w:rsidR="00824875" w:rsidRPr="00637ECE" w:rsidRDefault="00824875" w:rsidP="009113F2"/>
        </w:tc>
        <w:tc>
          <w:tcPr>
            <w:tcW w:w="7722" w:type="dxa"/>
          </w:tcPr>
          <w:p w14:paraId="242D4790" w14:textId="77777777" w:rsidR="00824875" w:rsidRDefault="00824875" w:rsidP="00824875">
            <w:r>
              <w:t xml:space="preserve">Kosovo is currently </w:t>
            </w:r>
            <w:proofErr w:type="spellStart"/>
            <w:r>
              <w:t>categoris</w:t>
            </w:r>
            <w:r w:rsidRPr="00233A41">
              <w:t>ed</w:t>
            </w:r>
            <w:proofErr w:type="spellEnd"/>
            <w:r w:rsidRPr="00233A41">
              <w:t xml:space="preserve"> in the group of states with a low rate of HIV. The infection rate is below 1% of the general population and below 5 percent of all groups threatened by the growing risk of HIV.</w:t>
            </w:r>
          </w:p>
          <w:p w14:paraId="781F37BA" w14:textId="77777777" w:rsidR="00824875" w:rsidRDefault="00824875" w:rsidP="00824875"/>
          <w:p w14:paraId="0B10A184" w14:textId="60A9D84C" w:rsidR="00824875" w:rsidRPr="00637ECE" w:rsidRDefault="00824875" w:rsidP="00824875">
            <w:r>
              <w:t>On the other hand, t</w:t>
            </w:r>
            <w:r w:rsidRPr="00233A41">
              <w:t xml:space="preserve">he prevalence of </w:t>
            </w:r>
            <w:r>
              <w:t>tuberculosis (</w:t>
            </w:r>
            <w:r w:rsidRPr="00233A41">
              <w:t>TB</w:t>
            </w:r>
            <w:r>
              <w:t>)</w:t>
            </w:r>
            <w:r w:rsidRPr="00233A41">
              <w:t xml:space="preserve"> is much more widespread in Kosovo </w:t>
            </w:r>
            <w:r>
              <w:t xml:space="preserve">when </w:t>
            </w:r>
            <w:r w:rsidRPr="00233A41">
              <w:t xml:space="preserve">compared to </w:t>
            </w:r>
            <w:r>
              <w:t xml:space="preserve">other </w:t>
            </w:r>
            <w:r w:rsidRPr="00233A41">
              <w:t>countries</w:t>
            </w:r>
            <w:r>
              <w:t xml:space="preserve"> in the region</w:t>
            </w:r>
            <w:r w:rsidRPr="00233A41">
              <w:t xml:space="preserve"> and the EU. While in Albania the incidence of TB is 16 per 100,000 people, in Macedonia</w:t>
            </w:r>
            <w:r>
              <w:t xml:space="preserve"> 18, and 8 in the EU</w:t>
            </w:r>
            <w:r w:rsidRPr="00233A41">
              <w:t>, in Kosovo the incidence of TB is 53 per 100,000 people.</w:t>
            </w:r>
          </w:p>
        </w:tc>
      </w:tr>
    </w:tbl>
    <w:p w14:paraId="6A18ED6F" w14:textId="77777777" w:rsidR="007605ED" w:rsidRDefault="007605ED" w:rsidP="00D266A0"/>
    <w:p w14:paraId="1CEEBFE2" w14:textId="77777777" w:rsidR="009113F2" w:rsidRDefault="009113F2" w:rsidP="00D266A0"/>
    <w:tbl>
      <w:tblPr>
        <w:tblStyle w:val="TableGrid"/>
        <w:tblW w:w="9630" w:type="dxa"/>
        <w:tblInd w:w="108" w:type="dxa"/>
        <w:tblLook w:val="04A0" w:firstRow="1" w:lastRow="0" w:firstColumn="1" w:lastColumn="0" w:noHBand="0" w:noVBand="1"/>
      </w:tblPr>
      <w:tblGrid>
        <w:gridCol w:w="1908"/>
        <w:gridCol w:w="7722"/>
      </w:tblGrid>
      <w:tr w:rsidR="00FD23E4" w:rsidRPr="00637ECE" w14:paraId="0FB59B20" w14:textId="77777777" w:rsidTr="0031760E">
        <w:tc>
          <w:tcPr>
            <w:tcW w:w="9630" w:type="dxa"/>
            <w:gridSpan w:val="2"/>
          </w:tcPr>
          <w:p w14:paraId="2A335E4E" w14:textId="48AFCB80" w:rsidR="00FD23E4" w:rsidRDefault="00FD23E4" w:rsidP="00FD23E4">
            <w:pPr>
              <w:pStyle w:val="Heading1"/>
            </w:pPr>
            <w:r w:rsidRPr="006F1DE3">
              <w:t>Text for Section 1</w:t>
            </w:r>
          </w:p>
        </w:tc>
      </w:tr>
      <w:tr w:rsidR="00D224B1" w:rsidRPr="00637ECE" w14:paraId="7804729A" w14:textId="77777777" w:rsidTr="0031760E">
        <w:tc>
          <w:tcPr>
            <w:tcW w:w="9630" w:type="dxa"/>
            <w:gridSpan w:val="2"/>
          </w:tcPr>
          <w:p w14:paraId="16BBC275" w14:textId="7A0BC293" w:rsidR="00D224B1" w:rsidRDefault="00D224B1" w:rsidP="0031760E">
            <w:pPr>
              <w:pStyle w:val="Heading2"/>
            </w:pPr>
            <w:r>
              <w:t>MDG 7 –</w:t>
            </w:r>
            <w:r w:rsidRPr="00637ECE">
              <w:t xml:space="preserve"> </w:t>
            </w:r>
            <w:r>
              <w:t>Ensure Environmental Sustainability</w:t>
            </w:r>
          </w:p>
          <w:p w14:paraId="5857640B" w14:textId="5CF5EE9C" w:rsidR="00D224B1" w:rsidRPr="00FD23E4" w:rsidRDefault="00D224B1" w:rsidP="00D224B1">
            <w:r w:rsidRPr="00FD23E4">
              <w:t xml:space="preserve">Target 7.A - Integrate the principles of sustainable development into country policies and </w:t>
            </w:r>
            <w:proofErr w:type="spellStart"/>
            <w:r w:rsidRPr="00FD23E4">
              <w:t>programmes</w:t>
            </w:r>
            <w:proofErr w:type="spellEnd"/>
            <w:r w:rsidRPr="00FD23E4">
              <w:t xml:space="preserve"> and reverse the loss of environmental resources</w:t>
            </w:r>
          </w:p>
          <w:p w14:paraId="16ABBDC1" w14:textId="76AFF2D7" w:rsidR="00D224B1" w:rsidRPr="00FD23E4" w:rsidRDefault="00D224B1" w:rsidP="00D224B1">
            <w:r w:rsidRPr="00FD23E4">
              <w:t>Target 7.B - Reduce biodiversity loss, achieving, by 2010, a significant reduction in the rate of loss</w:t>
            </w:r>
          </w:p>
          <w:p w14:paraId="293082E5" w14:textId="47FF70FC" w:rsidR="00D224B1" w:rsidRPr="00FD23E4" w:rsidRDefault="00D224B1" w:rsidP="00D224B1">
            <w:r w:rsidRPr="00FD23E4">
              <w:t>Target 7.C - Halve, by 2015, the proportion of the population without sustainable access to safe drinking water and basic sanitation</w:t>
            </w:r>
          </w:p>
          <w:p w14:paraId="215293FF" w14:textId="0EAB0C28" w:rsidR="00D224B1" w:rsidRPr="00FD23E4" w:rsidRDefault="00D224B1" w:rsidP="00FD23E4">
            <w:pPr>
              <w:rPr>
                <w:b/>
              </w:rPr>
            </w:pPr>
            <w:r w:rsidRPr="00FD23E4">
              <w:t>Target 7.D - Achieve, by 2020, a significant improvement in the lives of at least 100 million slum dwellers</w:t>
            </w:r>
          </w:p>
        </w:tc>
      </w:tr>
      <w:tr w:rsidR="00FD23E4" w:rsidRPr="00637ECE" w14:paraId="1D4FE13D" w14:textId="77777777" w:rsidTr="0031760E">
        <w:tc>
          <w:tcPr>
            <w:tcW w:w="9630" w:type="dxa"/>
            <w:gridSpan w:val="2"/>
          </w:tcPr>
          <w:p w14:paraId="0947A9F5" w14:textId="1DC26A16" w:rsidR="00FD23E4" w:rsidRDefault="00FD23E4" w:rsidP="00FD23E4">
            <w:pPr>
              <w:pStyle w:val="Heading1"/>
            </w:pPr>
            <w:r>
              <w:t>Text for Section 2 – Default View</w:t>
            </w:r>
          </w:p>
        </w:tc>
      </w:tr>
      <w:tr w:rsidR="00D224B1" w:rsidRPr="00637ECE" w14:paraId="06CB63AD" w14:textId="77777777" w:rsidTr="0031760E">
        <w:tc>
          <w:tcPr>
            <w:tcW w:w="1908" w:type="dxa"/>
          </w:tcPr>
          <w:p w14:paraId="5DAD7D66" w14:textId="77777777" w:rsidR="00D224B1" w:rsidRPr="00637ECE" w:rsidRDefault="00D224B1" w:rsidP="0031760E">
            <w:r w:rsidRPr="00637ECE">
              <w:t>Overall text</w:t>
            </w:r>
          </w:p>
        </w:tc>
        <w:tc>
          <w:tcPr>
            <w:tcW w:w="7722" w:type="dxa"/>
          </w:tcPr>
          <w:p w14:paraId="25FFF271" w14:textId="4C2B6C07" w:rsidR="004B555F" w:rsidRDefault="00062DF2" w:rsidP="004B555F">
            <w:r>
              <w:t xml:space="preserve">Kosovo has made </w:t>
            </w:r>
            <w:r w:rsidR="004B555F">
              <w:t>some progress in afforesting (planting forests). Between 2004 and 2010, 2,253 hectares of forest were planted. However, while this sounds like a lot, when the total land area of Kosovo is taken into account (1,0</w:t>
            </w:r>
            <w:r w:rsidR="004B555F" w:rsidRPr="004B555F">
              <w:t>90</w:t>
            </w:r>
            <w:r w:rsidR="004B555F">
              <w:t>,</w:t>
            </w:r>
            <w:r w:rsidR="004B555F" w:rsidRPr="004B555F">
              <w:t>8</w:t>
            </w:r>
            <w:r w:rsidR="004B555F">
              <w:t>00</w:t>
            </w:r>
            <w:r>
              <w:t xml:space="preserve"> </w:t>
            </w:r>
            <w:r w:rsidR="004B555F">
              <w:t>hectares), this area represents only 0.2%. In addition, p</w:t>
            </w:r>
            <w:r w:rsidRPr="00062DF2">
              <w:t>arts of the forests</w:t>
            </w:r>
            <w:r>
              <w:t>,</w:t>
            </w:r>
            <w:r w:rsidRPr="00062DF2">
              <w:t xml:space="preserve"> which cover roughly 44 percent of Kosovo’s territory</w:t>
            </w:r>
            <w:r>
              <w:t>,</w:t>
            </w:r>
            <w:r w:rsidRPr="00062DF2">
              <w:t xml:space="preserve"> are in bad condition due to inadequate management and illegal logging, leading also to increased soil erosion and landslides. The c</w:t>
            </w:r>
            <w:r>
              <w:t xml:space="preserve">osts of forest degradation are estimated to be around 0.4% </w:t>
            </w:r>
            <w:r w:rsidRPr="00062DF2">
              <w:t>of GDP.</w:t>
            </w:r>
            <w:r w:rsidR="004B555F">
              <w:t xml:space="preserve"> </w:t>
            </w:r>
          </w:p>
          <w:p w14:paraId="38DC138C" w14:textId="77777777" w:rsidR="004B555F" w:rsidRDefault="004B555F" w:rsidP="004B555F"/>
          <w:p w14:paraId="63B08AD8" w14:textId="5A326C25" w:rsidR="00062DF2" w:rsidRPr="00637ECE" w:rsidRDefault="004B555F" w:rsidP="004B555F">
            <w:r>
              <w:t>Kosovo also struggles with land degradation from unplanned extension of settlements, industrial and sanitary landfills, and erosion. According to estimates from the Ministry of Agriculture, Forestry and Rural Development (MAFRD), each year about 400 hectares of agricultural land is converted into construction land.</w:t>
            </w:r>
          </w:p>
        </w:tc>
      </w:tr>
      <w:tr w:rsidR="00FD23E4" w:rsidRPr="00637ECE" w14:paraId="63E34EB3" w14:textId="77777777" w:rsidTr="00D038E1">
        <w:tc>
          <w:tcPr>
            <w:tcW w:w="9630" w:type="dxa"/>
            <w:gridSpan w:val="2"/>
          </w:tcPr>
          <w:p w14:paraId="02BE9192" w14:textId="2D474471" w:rsidR="00FD23E4" w:rsidRPr="00637ECE" w:rsidRDefault="00FD23E4" w:rsidP="00FD23E4">
            <w:pPr>
              <w:pStyle w:val="Heading1"/>
            </w:pPr>
            <w:r w:rsidRPr="0001393C">
              <w:t xml:space="preserve">Text for Section </w:t>
            </w:r>
            <w:r>
              <w:t>2 – ‘Show More’ View</w:t>
            </w:r>
          </w:p>
        </w:tc>
      </w:tr>
      <w:tr w:rsidR="00D224B1" w:rsidRPr="00637ECE" w14:paraId="1613E07E" w14:textId="77777777" w:rsidTr="0031760E">
        <w:tc>
          <w:tcPr>
            <w:tcW w:w="1908" w:type="dxa"/>
          </w:tcPr>
          <w:p w14:paraId="43BBAA35" w14:textId="71945004" w:rsidR="00D224B1" w:rsidRPr="00637ECE" w:rsidRDefault="004B555F" w:rsidP="004B555F">
            <w:r>
              <w:t>Renewable Energy Output/Usage</w:t>
            </w:r>
          </w:p>
        </w:tc>
        <w:tc>
          <w:tcPr>
            <w:tcW w:w="7722" w:type="dxa"/>
          </w:tcPr>
          <w:p w14:paraId="29372263" w14:textId="2E638716" w:rsidR="00BA6050" w:rsidRDefault="004B555F" w:rsidP="00BA6050">
            <w:r>
              <w:t xml:space="preserve">Kosovo has a very low rate of renewable energy output. Between 2001 and 2012, the output of renewable energy averaged just 2% of total energy output. While renewable energy consumption was significantly higher, averaging 22.1% over the same period, the lack of growth in output suggests little investment is being made into renewable energy in Kosovo. </w:t>
            </w:r>
            <w:r w:rsidR="00BA6050">
              <w:t xml:space="preserve">What is more, </w:t>
            </w:r>
            <w:r w:rsidR="00BA6050" w:rsidRPr="004B555F">
              <w:t xml:space="preserve">emissions of all greenhouse gases </w:t>
            </w:r>
            <w:r w:rsidR="00BA6050">
              <w:t xml:space="preserve">in Kosovo </w:t>
            </w:r>
            <w:r w:rsidR="00BA6050" w:rsidRPr="004B555F">
              <w:t xml:space="preserve">are </w:t>
            </w:r>
            <w:r w:rsidR="00BA6050">
              <w:t xml:space="preserve">increasing annually by approximately </w:t>
            </w:r>
            <w:r w:rsidR="00BA6050" w:rsidRPr="004B555F">
              <w:t xml:space="preserve">about 10 percent.  </w:t>
            </w:r>
          </w:p>
          <w:p w14:paraId="432F01DD" w14:textId="77777777" w:rsidR="00BA6050" w:rsidRDefault="00BA6050" w:rsidP="00BA6050"/>
          <w:p w14:paraId="7AA90449" w14:textId="306E6CE8" w:rsidR="00BA6050" w:rsidRDefault="004B2E1A" w:rsidP="00A1236D">
            <w:r>
              <w:t>Th</w:t>
            </w:r>
            <w:r w:rsidR="00BA6050">
              <w:t>e</w:t>
            </w:r>
            <w:r>
              <w:t xml:space="preserve"> lack of investment in renewables is concerning</w:t>
            </w:r>
            <w:r w:rsidR="004B555F">
              <w:t xml:space="preserve"> as a</w:t>
            </w:r>
            <w:r w:rsidR="004B555F" w:rsidRPr="004B555F">
              <w:t>ir pollution is a critical environmental problem in urban areas</w:t>
            </w:r>
            <w:r w:rsidR="004B555F">
              <w:t xml:space="preserve"> in Kosovo</w:t>
            </w:r>
            <w:r w:rsidR="004B555F" w:rsidRPr="004B555F">
              <w:t xml:space="preserve">. Ambient air quality is particularly poor in </w:t>
            </w:r>
            <w:proofErr w:type="spellStart"/>
            <w:r w:rsidR="004B555F" w:rsidRPr="004B555F">
              <w:t>Prishtine</w:t>
            </w:r>
            <w:proofErr w:type="spellEnd"/>
            <w:r w:rsidR="004B555F" w:rsidRPr="004B555F">
              <w:t xml:space="preserve">/Pristina, the </w:t>
            </w:r>
            <w:proofErr w:type="spellStart"/>
            <w:r w:rsidR="004B555F" w:rsidRPr="004B555F">
              <w:t>Obiliq</w:t>
            </w:r>
            <w:proofErr w:type="spellEnd"/>
            <w:r w:rsidR="004B555F" w:rsidRPr="004B555F">
              <w:t>/</w:t>
            </w:r>
            <w:proofErr w:type="spellStart"/>
            <w:r w:rsidR="004B555F" w:rsidRPr="004B555F">
              <w:t>Obilic</w:t>
            </w:r>
            <w:proofErr w:type="spellEnd"/>
            <w:r w:rsidR="004B555F" w:rsidRPr="004B555F">
              <w:t xml:space="preserve"> area, the </w:t>
            </w:r>
            <w:proofErr w:type="spellStart"/>
            <w:r w:rsidR="004B555F" w:rsidRPr="004B555F">
              <w:t>Drenas</w:t>
            </w:r>
            <w:proofErr w:type="spellEnd"/>
            <w:r w:rsidR="004B555F" w:rsidRPr="004B555F">
              <w:t xml:space="preserve"> area, </w:t>
            </w:r>
            <w:r w:rsidR="004B555F">
              <w:t xml:space="preserve">and </w:t>
            </w:r>
            <w:proofErr w:type="spellStart"/>
            <w:r w:rsidR="004B555F">
              <w:t>Mitrovice</w:t>
            </w:r>
            <w:proofErr w:type="spellEnd"/>
            <w:r w:rsidR="004B555F">
              <w:t>/a. The principal</w:t>
            </w:r>
            <w:r w:rsidR="004B555F" w:rsidRPr="004B555F">
              <w:t xml:space="preserve"> contaminants are sulfur dioxide (SO2), nitrogen oxides NO and NO2 (</w:t>
            </w:r>
            <w:proofErr w:type="spellStart"/>
            <w:r w:rsidR="004B555F" w:rsidRPr="004B555F">
              <w:t>NOx</w:t>
            </w:r>
            <w:proofErr w:type="spellEnd"/>
            <w:r w:rsidR="004B555F" w:rsidRPr="004B555F">
              <w:t>), ozone (O3), lead (</w:t>
            </w:r>
            <w:proofErr w:type="spellStart"/>
            <w:r w:rsidR="004B555F" w:rsidRPr="004B555F">
              <w:t>Pb</w:t>
            </w:r>
            <w:proofErr w:type="spellEnd"/>
            <w:r w:rsidR="004B555F" w:rsidRPr="004B555F">
              <w:t>), carbon dioxide (CO2), particulate ma</w:t>
            </w:r>
            <w:r w:rsidR="004B555F">
              <w:t xml:space="preserve">tter (PM or dust), and dioxin. </w:t>
            </w:r>
            <w:r w:rsidR="00A1236D">
              <w:t>T</w:t>
            </w:r>
            <w:r w:rsidR="004B555F">
              <w:t xml:space="preserve">he main sources of </w:t>
            </w:r>
            <w:r w:rsidR="00BA6050">
              <w:t>air pollution in Kosovo</w:t>
            </w:r>
            <w:r w:rsidR="004B555F">
              <w:t xml:space="preserve"> are</w:t>
            </w:r>
            <w:r w:rsidR="00BA6050">
              <w:t>:</w:t>
            </w:r>
          </w:p>
          <w:p w14:paraId="62324BAB" w14:textId="0C0BF98E" w:rsidR="00BA6050" w:rsidRDefault="004B555F" w:rsidP="00BA6050">
            <w:pPr>
              <w:pStyle w:val="ListParagraph"/>
              <w:numPr>
                <w:ilvl w:val="0"/>
                <w:numId w:val="17"/>
              </w:numPr>
            </w:pPr>
            <w:proofErr w:type="gramStart"/>
            <w:r w:rsidRPr="004B555F">
              <w:t>the</w:t>
            </w:r>
            <w:proofErr w:type="gramEnd"/>
            <w:r w:rsidRPr="004B555F">
              <w:t xml:space="preserve"> relatively old two coal-fired power plants of the Kosovo Energy Corporation </w:t>
            </w:r>
            <w:r w:rsidR="00E768AB">
              <w:t>(KEK) and its coal-mining area</w:t>
            </w:r>
          </w:p>
          <w:p w14:paraId="1A915CF2" w14:textId="42716E6A" w:rsidR="00BA6050" w:rsidRDefault="00E768AB" w:rsidP="00BA6050">
            <w:pPr>
              <w:pStyle w:val="ListParagraph"/>
              <w:numPr>
                <w:ilvl w:val="0"/>
                <w:numId w:val="17"/>
              </w:numPr>
            </w:pPr>
            <w:proofErr w:type="gramStart"/>
            <w:r>
              <w:t>the</w:t>
            </w:r>
            <w:proofErr w:type="gramEnd"/>
            <w:r>
              <w:t xml:space="preserve"> burning of </w:t>
            </w:r>
            <w:r w:rsidR="004B555F" w:rsidRPr="004B555F">
              <w:t>wood and</w:t>
            </w:r>
            <w:r w:rsidR="00BA6050">
              <w:t xml:space="preserve"> lignite for household heating</w:t>
            </w:r>
          </w:p>
          <w:p w14:paraId="384BE326" w14:textId="5908845C" w:rsidR="00BA6050" w:rsidRDefault="00E768AB" w:rsidP="00BA6050">
            <w:pPr>
              <w:pStyle w:val="ListParagraph"/>
              <w:numPr>
                <w:ilvl w:val="0"/>
                <w:numId w:val="17"/>
              </w:numPr>
            </w:pPr>
            <w:proofErr w:type="gramStart"/>
            <w:r>
              <w:t>industrial</w:t>
            </w:r>
            <w:proofErr w:type="gramEnd"/>
            <w:r>
              <w:t xml:space="preserve"> complexes</w:t>
            </w:r>
            <w:r w:rsidR="004B555F" w:rsidRPr="004B555F">
              <w:t xml:space="preserve"> such as </w:t>
            </w:r>
            <w:r>
              <w:t xml:space="preserve">the </w:t>
            </w:r>
            <w:proofErr w:type="spellStart"/>
            <w:r w:rsidR="004B555F" w:rsidRPr="004B555F">
              <w:t>Mitr</w:t>
            </w:r>
            <w:r w:rsidR="00BA6050">
              <w:t>ovica</w:t>
            </w:r>
            <w:proofErr w:type="spellEnd"/>
            <w:r w:rsidR="00BA6050">
              <w:t xml:space="preserve"> Industrial Park (</w:t>
            </w:r>
            <w:proofErr w:type="spellStart"/>
            <w:r w:rsidR="00BA6050">
              <w:t>Trepca</w:t>
            </w:r>
            <w:proofErr w:type="spellEnd"/>
            <w:r w:rsidR="00BA6050">
              <w:t>)</w:t>
            </w:r>
            <w:r>
              <w:t xml:space="preserve">, </w:t>
            </w:r>
            <w:r w:rsidR="004B555F" w:rsidRPr="004B555F">
              <w:t xml:space="preserve">nickel mining and production in </w:t>
            </w:r>
            <w:proofErr w:type="spellStart"/>
            <w:r w:rsidR="004B555F" w:rsidRPr="004B555F">
              <w:t>Dr</w:t>
            </w:r>
            <w:r w:rsidR="00BA6050">
              <w:t>enas</w:t>
            </w:r>
            <w:proofErr w:type="spellEnd"/>
            <w:r w:rsidR="00BA6050">
              <w:t>/</w:t>
            </w:r>
            <w:proofErr w:type="spellStart"/>
            <w:r w:rsidR="00BA6050">
              <w:t>Gllogovc</w:t>
            </w:r>
            <w:proofErr w:type="spellEnd"/>
            <w:r w:rsidR="00BA6050">
              <w:t xml:space="preserve"> (</w:t>
            </w:r>
            <w:proofErr w:type="spellStart"/>
            <w:r w:rsidR="00BA6050">
              <w:t>Ferronikeli</w:t>
            </w:r>
            <w:proofErr w:type="spellEnd"/>
            <w:r w:rsidR="00BA6050">
              <w:t>)</w:t>
            </w:r>
            <w:r>
              <w:t xml:space="preserve"> and </w:t>
            </w:r>
            <w:r w:rsidR="004B555F" w:rsidRPr="004B555F">
              <w:t xml:space="preserve">the cement factory in Hani </w:t>
            </w:r>
            <w:proofErr w:type="spellStart"/>
            <w:r w:rsidR="004B555F" w:rsidRPr="004B555F">
              <w:t>Elexi</w:t>
            </w:r>
            <w:proofErr w:type="spellEnd"/>
            <w:r w:rsidR="004B555F" w:rsidRPr="004B555F">
              <w:t xml:space="preserve"> (</w:t>
            </w:r>
            <w:proofErr w:type="spellStart"/>
            <w:r w:rsidR="004B555F" w:rsidRPr="004B555F">
              <w:t>Sharrcem</w:t>
            </w:r>
            <w:proofErr w:type="spellEnd"/>
            <w:r w:rsidR="004B555F" w:rsidRPr="004B555F">
              <w:t>), and</w:t>
            </w:r>
          </w:p>
          <w:p w14:paraId="21D7496A" w14:textId="6C15AB46" w:rsidR="00BA6050" w:rsidRDefault="004B555F" w:rsidP="00BA6050">
            <w:pPr>
              <w:pStyle w:val="ListParagraph"/>
              <w:numPr>
                <w:ilvl w:val="0"/>
                <w:numId w:val="17"/>
              </w:numPr>
            </w:pPr>
            <w:proofErr w:type="gramStart"/>
            <w:r w:rsidRPr="004B555F">
              <w:t>fossil</w:t>
            </w:r>
            <w:proofErr w:type="gramEnd"/>
            <w:r w:rsidRPr="004B555F">
              <w:t xml:space="preserve"> fuels from increased traffic and old vehicles. </w:t>
            </w:r>
          </w:p>
          <w:p w14:paraId="522AE2E6" w14:textId="77777777" w:rsidR="00A1236D" w:rsidRDefault="00A1236D" w:rsidP="00A1236D"/>
          <w:p w14:paraId="117D7C3D" w14:textId="71BD61D8" w:rsidR="004B555F" w:rsidRPr="00637ECE" w:rsidRDefault="00BA70B5" w:rsidP="00BA70B5">
            <w:r>
              <w:t>Overall, c</w:t>
            </w:r>
            <w:r w:rsidR="004B555F" w:rsidRPr="004B555F">
              <w:t xml:space="preserve">ompared </w:t>
            </w:r>
            <w:r>
              <w:t>on</w:t>
            </w:r>
            <w:r w:rsidR="004B555F" w:rsidRPr="004B555F">
              <w:t xml:space="preserve"> per capita terms, Kosovo has relatively low emissions in comparison with </w:t>
            </w:r>
            <w:r>
              <w:t>other countries in Europe, (5.7</w:t>
            </w:r>
            <w:r w:rsidR="004B555F" w:rsidRPr="004B555F">
              <w:t>t CO2 equivalent per capita per annum in 2008)</w:t>
            </w:r>
            <w:r w:rsidR="00A1236D">
              <w:t>.</w:t>
            </w:r>
            <w:r w:rsidR="004B555F" w:rsidRPr="004B555F">
              <w:t xml:space="preserve"> However, the compared per unit of GDP (0</w:t>
            </w:r>
            <w:r>
              <w:t>.</w:t>
            </w:r>
            <w:r w:rsidR="004B555F" w:rsidRPr="004B555F">
              <w:t xml:space="preserve">84 kg CO2 equivalent per EUR in 2008) greenhouse gas emissions in Kosovo are </w:t>
            </w:r>
            <w:r w:rsidR="00D77A39">
              <w:t xml:space="preserve">almost double </w:t>
            </w:r>
            <w:r w:rsidR="00A1236D" w:rsidRPr="004B555F">
              <w:t xml:space="preserve">those in the EU </w:t>
            </w:r>
            <w:r w:rsidR="00A1236D">
              <w:t xml:space="preserve">(average </w:t>
            </w:r>
            <w:r w:rsidR="00A1236D" w:rsidRPr="004B555F">
              <w:t>0.4 kg/EUR).</w:t>
            </w:r>
          </w:p>
        </w:tc>
      </w:tr>
      <w:tr w:rsidR="00D224B1" w:rsidRPr="00637ECE" w14:paraId="073BDD45" w14:textId="77777777" w:rsidTr="0031760E">
        <w:tc>
          <w:tcPr>
            <w:tcW w:w="1908" w:type="dxa"/>
          </w:tcPr>
          <w:p w14:paraId="1397FB52" w14:textId="7BAFB51F" w:rsidR="00D224B1" w:rsidRPr="00637ECE" w:rsidRDefault="003F26C6" w:rsidP="0031760E">
            <w:proofErr w:type="spellStart"/>
            <w:proofErr w:type="gramStart"/>
            <w:r>
              <w:t>iodiversity</w:t>
            </w:r>
            <w:proofErr w:type="spellEnd"/>
            <w:proofErr w:type="gramEnd"/>
          </w:p>
        </w:tc>
        <w:tc>
          <w:tcPr>
            <w:tcW w:w="7722" w:type="dxa"/>
          </w:tcPr>
          <w:p w14:paraId="48913F72" w14:textId="14E04FFA" w:rsidR="00D224B1" w:rsidRPr="00637ECE" w:rsidRDefault="00AB588C" w:rsidP="00AB588C">
            <w:r>
              <w:t>Kosovo has about 1,</w:t>
            </w:r>
            <w:r w:rsidRPr="00AB588C">
              <w:t>800 species of flora classified into 139 kingdoms, 63 phyla, 35 orders and 20 classes. More recent data sh</w:t>
            </w:r>
            <w:r>
              <w:t>ows there could be as many as 2,</w:t>
            </w:r>
            <w:r w:rsidRPr="00AB588C">
              <w:t>500 species. What makes Kosovo flora and fauna important and attractive is the large number (over 2</w:t>
            </w:r>
            <w:r w:rsidRPr="00AB588C">
              <w:rPr>
                <w:rFonts w:hint="eastAsia"/>
              </w:rPr>
              <w:t>00) of endemic, endemic</w:t>
            </w:r>
            <w:r>
              <w:rPr>
                <w:rFonts w:hint="eastAsia"/>
              </w:rPr>
              <w:t>-</w:t>
            </w:r>
            <w:r w:rsidRPr="00AB588C">
              <w:rPr>
                <w:rFonts w:hint="eastAsia"/>
              </w:rPr>
              <w:t>relict and sub</w:t>
            </w:r>
            <w:r>
              <w:t>-</w:t>
            </w:r>
            <w:r w:rsidRPr="00AB588C">
              <w:rPr>
                <w:rFonts w:hint="eastAsia"/>
              </w:rPr>
              <w:t xml:space="preserve">endemic species. Especially important is a local endemic group of 13 plant species, found only on the mountains. There are also about 250 species of wild vertebrates. Although data is sparse for invertebrate species, </w:t>
            </w:r>
            <w:r w:rsidRPr="00AB588C">
              <w:t xml:space="preserve">about 200 species of butterflies and 500 species of aquatic </w:t>
            </w:r>
            <w:proofErr w:type="spellStart"/>
            <w:r w:rsidRPr="00AB588C">
              <w:t>macrobentos</w:t>
            </w:r>
            <w:proofErr w:type="spellEnd"/>
            <w:r w:rsidRPr="00AB588C">
              <w:t xml:space="preserve"> have been recorded. The richest areas with fauna are in </w:t>
            </w:r>
            <w:proofErr w:type="spellStart"/>
            <w:r w:rsidRPr="00AB588C">
              <w:t>Malet</w:t>
            </w:r>
            <w:proofErr w:type="spellEnd"/>
            <w:r w:rsidRPr="00AB588C">
              <w:t xml:space="preserve"> e </w:t>
            </w:r>
            <w:proofErr w:type="spellStart"/>
            <w:r w:rsidRPr="00AB588C">
              <w:t>Sharrit</w:t>
            </w:r>
            <w:proofErr w:type="spellEnd"/>
            <w:r w:rsidRPr="00AB588C">
              <w:t xml:space="preserve"> and </w:t>
            </w:r>
            <w:proofErr w:type="spellStart"/>
            <w:r w:rsidRPr="00AB588C">
              <w:t>Bjeshkët</w:t>
            </w:r>
            <w:proofErr w:type="spellEnd"/>
            <w:r w:rsidRPr="00AB588C">
              <w:t xml:space="preserve"> e </w:t>
            </w:r>
            <w:proofErr w:type="spellStart"/>
            <w:r w:rsidRPr="00AB588C">
              <w:t>Nemuna</w:t>
            </w:r>
            <w:proofErr w:type="spellEnd"/>
            <w:r w:rsidRPr="00AB588C">
              <w:t xml:space="preserve"> where it is estimated that there are 8 fish species, 13 </w:t>
            </w:r>
            <w:proofErr w:type="spellStart"/>
            <w:r w:rsidRPr="00AB588C">
              <w:t>terraqueos</w:t>
            </w:r>
            <w:proofErr w:type="spellEnd"/>
            <w:r w:rsidRPr="00AB588C">
              <w:t>, 12 species of elusory, 180 bird species, 37 species of mammals an</w:t>
            </w:r>
            <w:r>
              <w:t>d 147 butterfly species.</w:t>
            </w:r>
          </w:p>
        </w:tc>
      </w:tr>
    </w:tbl>
    <w:p w14:paraId="1EAFCD13" w14:textId="77777777" w:rsidR="00D224B1" w:rsidRDefault="00D224B1" w:rsidP="00D266A0"/>
    <w:p w14:paraId="595B1830" w14:textId="77777777" w:rsidR="00D224B1" w:rsidRDefault="00D224B1" w:rsidP="00D266A0"/>
    <w:p w14:paraId="0E43FBA0" w14:textId="77777777" w:rsidR="009113F2" w:rsidRDefault="009113F2" w:rsidP="00D266A0"/>
    <w:tbl>
      <w:tblPr>
        <w:tblStyle w:val="TableGrid"/>
        <w:tblW w:w="9630" w:type="dxa"/>
        <w:tblInd w:w="108" w:type="dxa"/>
        <w:tblLook w:val="04A0" w:firstRow="1" w:lastRow="0" w:firstColumn="1" w:lastColumn="0" w:noHBand="0" w:noVBand="1"/>
      </w:tblPr>
      <w:tblGrid>
        <w:gridCol w:w="1908"/>
        <w:gridCol w:w="7722"/>
      </w:tblGrid>
      <w:tr w:rsidR="00C56BAB" w:rsidRPr="00637ECE" w14:paraId="5794C136" w14:textId="77777777" w:rsidTr="0031760E">
        <w:tc>
          <w:tcPr>
            <w:tcW w:w="9630" w:type="dxa"/>
            <w:gridSpan w:val="2"/>
          </w:tcPr>
          <w:p w14:paraId="57364227" w14:textId="1671DD7E" w:rsidR="00C56BAB" w:rsidRDefault="00C56BAB" w:rsidP="00C56BAB">
            <w:pPr>
              <w:pStyle w:val="Heading1"/>
            </w:pPr>
            <w:r w:rsidRPr="006F1DE3">
              <w:t>Text for Section 1</w:t>
            </w:r>
          </w:p>
        </w:tc>
      </w:tr>
      <w:tr w:rsidR="00E65A28" w:rsidRPr="00637ECE" w14:paraId="4E85876F" w14:textId="77777777" w:rsidTr="0031760E">
        <w:tc>
          <w:tcPr>
            <w:tcW w:w="9630" w:type="dxa"/>
            <w:gridSpan w:val="2"/>
          </w:tcPr>
          <w:p w14:paraId="55DB0D92" w14:textId="69CA8890" w:rsidR="00E65A28" w:rsidRDefault="00E65A28" w:rsidP="0031760E">
            <w:pPr>
              <w:pStyle w:val="Heading2"/>
            </w:pPr>
            <w:r>
              <w:t>MDG 8 –</w:t>
            </w:r>
            <w:r w:rsidRPr="00637ECE">
              <w:t xml:space="preserve"> </w:t>
            </w:r>
            <w:r>
              <w:t>Develop a global partnership for development</w:t>
            </w:r>
          </w:p>
          <w:p w14:paraId="0DADE3CD" w14:textId="28E932D1" w:rsidR="00E65A28" w:rsidRPr="00FD23E4" w:rsidRDefault="00E65A28" w:rsidP="00E65A28">
            <w:r w:rsidRPr="00FD23E4">
              <w:t>Target 8.A - Develop further an open, rule-based, predictable, non-discriminatory trading and financial system</w:t>
            </w:r>
          </w:p>
          <w:p w14:paraId="724AD760" w14:textId="17E58113" w:rsidR="00E65A28" w:rsidRPr="00FD23E4" w:rsidRDefault="00E65A28" w:rsidP="00E65A28">
            <w:r w:rsidRPr="00FD23E4">
              <w:t>Target 8.B - Address the special needs of least developed countries</w:t>
            </w:r>
          </w:p>
          <w:p w14:paraId="6B434BB5" w14:textId="4F324A7A" w:rsidR="00E65A28" w:rsidRPr="00FD23E4" w:rsidRDefault="00E65A28" w:rsidP="00E65A28">
            <w:r w:rsidRPr="00FD23E4">
              <w:t>Target 8.C - Address the special needs of landlocked developing countries and small island developing States</w:t>
            </w:r>
          </w:p>
          <w:p w14:paraId="4B5235FD" w14:textId="33F38D11" w:rsidR="00E65A28" w:rsidRPr="00FD23E4" w:rsidRDefault="00E65A28" w:rsidP="00E65A28">
            <w:r w:rsidRPr="00FD23E4">
              <w:t>Target 8.D - Deal comprehensively with the debt problems of developing countries</w:t>
            </w:r>
          </w:p>
          <w:p w14:paraId="4116CDBB" w14:textId="0A01B502" w:rsidR="00E65A28" w:rsidRPr="00FD23E4" w:rsidRDefault="00E65A28" w:rsidP="00E65A28">
            <w:r w:rsidRPr="00FD23E4">
              <w:t>Target 8.E - In cooperation with pharmaceutical companies, provide access to affordable essential drugs in developing countries</w:t>
            </w:r>
          </w:p>
          <w:p w14:paraId="034378FF" w14:textId="6CE4D3DC" w:rsidR="00E65A28" w:rsidRPr="00FD23E4" w:rsidRDefault="00E65A28" w:rsidP="00FD23E4">
            <w:pPr>
              <w:rPr>
                <w:b/>
              </w:rPr>
            </w:pPr>
            <w:r w:rsidRPr="00FD23E4">
              <w:t>Target 8.F - In cooperation with the private sector, make available benefits of new technologies, especially information and communications</w:t>
            </w:r>
          </w:p>
        </w:tc>
      </w:tr>
      <w:tr w:rsidR="00FD23E4" w:rsidRPr="00637ECE" w14:paraId="26F2AB7A" w14:textId="77777777" w:rsidTr="0031760E">
        <w:tc>
          <w:tcPr>
            <w:tcW w:w="9630" w:type="dxa"/>
            <w:gridSpan w:val="2"/>
          </w:tcPr>
          <w:p w14:paraId="4D64969C" w14:textId="46A921C4" w:rsidR="00FD23E4" w:rsidRDefault="00FD23E4" w:rsidP="00FD23E4">
            <w:pPr>
              <w:pStyle w:val="Heading1"/>
            </w:pPr>
            <w:r>
              <w:t>Text for Section 2 – Default View</w:t>
            </w:r>
          </w:p>
        </w:tc>
      </w:tr>
      <w:tr w:rsidR="00E65A28" w:rsidRPr="00637ECE" w14:paraId="33F324F0" w14:textId="77777777" w:rsidTr="0031760E">
        <w:tc>
          <w:tcPr>
            <w:tcW w:w="1908" w:type="dxa"/>
          </w:tcPr>
          <w:p w14:paraId="73A97B06" w14:textId="77777777" w:rsidR="00E65A28" w:rsidRPr="00637ECE" w:rsidRDefault="00E65A28" w:rsidP="0031760E">
            <w:r w:rsidRPr="00637ECE">
              <w:t>Overall text</w:t>
            </w:r>
          </w:p>
        </w:tc>
        <w:tc>
          <w:tcPr>
            <w:tcW w:w="7722" w:type="dxa"/>
          </w:tcPr>
          <w:p w14:paraId="47E193E2" w14:textId="2DD19207" w:rsidR="00E65A28" w:rsidRPr="00637ECE" w:rsidRDefault="006628CB" w:rsidP="0031760E">
            <w:r>
              <w:t xml:space="preserve">The penetration of internet </w:t>
            </w:r>
            <w:r w:rsidR="00FD754D">
              <w:t xml:space="preserve">in Kosovo is one of the good news stories in Kosovo. As recently as 2004, it is estimated that 6% of households had access to the internet. By 2014, it was estimated that 84% of households had access to the internet. </w:t>
            </w:r>
            <w:bookmarkStart w:id="0" w:name="_GoBack"/>
            <w:bookmarkEnd w:id="0"/>
          </w:p>
        </w:tc>
      </w:tr>
      <w:tr w:rsidR="00FD23E4" w:rsidRPr="00637ECE" w14:paraId="613392A6" w14:textId="77777777" w:rsidTr="00D038E1">
        <w:tc>
          <w:tcPr>
            <w:tcW w:w="9630" w:type="dxa"/>
            <w:gridSpan w:val="2"/>
          </w:tcPr>
          <w:p w14:paraId="67487168" w14:textId="22198090" w:rsidR="00FD23E4" w:rsidRPr="00637ECE" w:rsidRDefault="00FD23E4" w:rsidP="00FD23E4">
            <w:pPr>
              <w:pStyle w:val="Heading1"/>
            </w:pPr>
            <w:r w:rsidRPr="0001393C">
              <w:t xml:space="preserve">Text for Section </w:t>
            </w:r>
            <w:r>
              <w:t>2 – ‘Show More’ View</w:t>
            </w:r>
          </w:p>
        </w:tc>
      </w:tr>
      <w:tr w:rsidR="00B46474" w:rsidRPr="00637ECE" w14:paraId="1E952E88" w14:textId="77777777" w:rsidTr="0031760E">
        <w:tc>
          <w:tcPr>
            <w:tcW w:w="1908" w:type="dxa"/>
          </w:tcPr>
          <w:p w14:paraId="11DCCAE1" w14:textId="5BDBD089" w:rsidR="00B46474" w:rsidRPr="00637ECE" w:rsidRDefault="004952C3" w:rsidP="0031760E"/>
        </w:tc>
        <w:tc>
          <w:tcPr>
            <w:tcW w:w="7722" w:type="dxa"/>
          </w:tcPr>
          <w:p w14:paraId="5E5FDC59" w14:textId="7F343AC4" w:rsidR="004952C3" w:rsidRPr="00637ECE" w:rsidRDefault="00824875" w:rsidP="0031760E">
            <w:r>
              <w:t xml:space="preserve">The penetration of internet in Kosovo is one of the good news stories in Kosovo. As recently as 2004, it is estimated that </w:t>
            </w:r>
            <w:r w:rsidR="005059A7">
              <w:t xml:space="preserve">only </w:t>
            </w:r>
            <w:r>
              <w:t>6% of households had access to the internet. By 2014, it was estimated that 84% of households had access to the internet.</w:t>
            </w:r>
          </w:p>
        </w:tc>
      </w:tr>
    </w:tbl>
    <w:p w14:paraId="1B9F1167" w14:textId="77777777" w:rsidR="00485E87" w:rsidRPr="00637ECE" w:rsidRDefault="00485E87" w:rsidP="00D266A0"/>
    <w:sectPr w:rsidR="00485E87" w:rsidRPr="00637ECE" w:rsidSect="007450BC">
      <w:pgSz w:w="12240" w:h="15840"/>
      <w:pgMar w:top="1080" w:right="1350" w:bottom="117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3EDB2" w14:textId="77777777" w:rsidR="006628CB" w:rsidRDefault="006628CB" w:rsidP="00D266A0">
      <w:r>
        <w:separator/>
      </w:r>
    </w:p>
  </w:endnote>
  <w:endnote w:type="continuationSeparator" w:id="0">
    <w:p w14:paraId="1266C537" w14:textId="77777777" w:rsidR="006628CB" w:rsidRDefault="006628CB" w:rsidP="00D2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2FE61" w14:textId="77777777" w:rsidR="006628CB" w:rsidRDefault="006628CB" w:rsidP="00D266A0">
      <w:r>
        <w:separator/>
      </w:r>
    </w:p>
  </w:footnote>
  <w:footnote w:type="continuationSeparator" w:id="0">
    <w:p w14:paraId="6668C101" w14:textId="77777777" w:rsidR="006628CB" w:rsidRDefault="006628CB" w:rsidP="00D26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6C1"/>
    <w:multiLevelType w:val="hybridMultilevel"/>
    <w:tmpl w:val="318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313FF"/>
    <w:multiLevelType w:val="hybridMultilevel"/>
    <w:tmpl w:val="5A94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65B7F"/>
    <w:multiLevelType w:val="hybridMultilevel"/>
    <w:tmpl w:val="BD4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22A16"/>
    <w:multiLevelType w:val="hybridMultilevel"/>
    <w:tmpl w:val="8CFE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C21FF"/>
    <w:multiLevelType w:val="hybridMultilevel"/>
    <w:tmpl w:val="B47A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81C41"/>
    <w:multiLevelType w:val="hybridMultilevel"/>
    <w:tmpl w:val="0FFA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848DF"/>
    <w:multiLevelType w:val="hybridMultilevel"/>
    <w:tmpl w:val="B53C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3750A"/>
    <w:multiLevelType w:val="hybridMultilevel"/>
    <w:tmpl w:val="BC4A081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8">
    <w:nsid w:val="2B9077B6"/>
    <w:multiLevelType w:val="hybridMultilevel"/>
    <w:tmpl w:val="ADE4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B44DD"/>
    <w:multiLevelType w:val="hybridMultilevel"/>
    <w:tmpl w:val="2B94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E0964"/>
    <w:multiLevelType w:val="hybridMultilevel"/>
    <w:tmpl w:val="7EF6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5579D"/>
    <w:multiLevelType w:val="hybridMultilevel"/>
    <w:tmpl w:val="BFA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D422E"/>
    <w:multiLevelType w:val="hybridMultilevel"/>
    <w:tmpl w:val="2534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633F7"/>
    <w:multiLevelType w:val="hybridMultilevel"/>
    <w:tmpl w:val="827E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61FA4"/>
    <w:multiLevelType w:val="hybridMultilevel"/>
    <w:tmpl w:val="E02C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62752"/>
    <w:multiLevelType w:val="hybridMultilevel"/>
    <w:tmpl w:val="7B88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965E7"/>
    <w:multiLevelType w:val="hybridMultilevel"/>
    <w:tmpl w:val="A224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3"/>
  </w:num>
  <w:num w:numId="4">
    <w:abstractNumId w:val="11"/>
  </w:num>
  <w:num w:numId="5">
    <w:abstractNumId w:val="4"/>
  </w:num>
  <w:num w:numId="6">
    <w:abstractNumId w:val="2"/>
  </w:num>
  <w:num w:numId="7">
    <w:abstractNumId w:val="6"/>
  </w:num>
  <w:num w:numId="8">
    <w:abstractNumId w:val="1"/>
  </w:num>
  <w:num w:numId="9">
    <w:abstractNumId w:val="5"/>
  </w:num>
  <w:num w:numId="10">
    <w:abstractNumId w:val="12"/>
  </w:num>
  <w:num w:numId="11">
    <w:abstractNumId w:val="3"/>
  </w:num>
  <w:num w:numId="12">
    <w:abstractNumId w:val="8"/>
  </w:num>
  <w:num w:numId="13">
    <w:abstractNumId w:val="14"/>
  </w:num>
  <w:num w:numId="14">
    <w:abstractNumId w:val="15"/>
  </w:num>
  <w:num w:numId="15">
    <w:abstractNumId w:val="10"/>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E1"/>
    <w:rsid w:val="000022F9"/>
    <w:rsid w:val="0001061E"/>
    <w:rsid w:val="0001393C"/>
    <w:rsid w:val="00047753"/>
    <w:rsid w:val="00062DF2"/>
    <w:rsid w:val="00080860"/>
    <w:rsid w:val="00086618"/>
    <w:rsid w:val="00096EF8"/>
    <w:rsid w:val="000D2D79"/>
    <w:rsid w:val="000D79C2"/>
    <w:rsid w:val="000D7F5D"/>
    <w:rsid w:val="00142B94"/>
    <w:rsid w:val="001F2CD3"/>
    <w:rsid w:val="00232803"/>
    <w:rsid w:val="00233A41"/>
    <w:rsid w:val="00273E7F"/>
    <w:rsid w:val="002851B1"/>
    <w:rsid w:val="002A4EBE"/>
    <w:rsid w:val="002C42B9"/>
    <w:rsid w:val="002E3583"/>
    <w:rsid w:val="002E4278"/>
    <w:rsid w:val="0031760E"/>
    <w:rsid w:val="003658B1"/>
    <w:rsid w:val="003A402A"/>
    <w:rsid w:val="003F26C6"/>
    <w:rsid w:val="00410AC0"/>
    <w:rsid w:val="00422C88"/>
    <w:rsid w:val="00477D19"/>
    <w:rsid w:val="00485E87"/>
    <w:rsid w:val="004952C3"/>
    <w:rsid w:val="004A3F8C"/>
    <w:rsid w:val="004B14FD"/>
    <w:rsid w:val="004B2E1A"/>
    <w:rsid w:val="004B555F"/>
    <w:rsid w:val="004F31A6"/>
    <w:rsid w:val="005012D1"/>
    <w:rsid w:val="005059A7"/>
    <w:rsid w:val="00526F20"/>
    <w:rsid w:val="005802FB"/>
    <w:rsid w:val="00587C72"/>
    <w:rsid w:val="00596BF9"/>
    <w:rsid w:val="005D5977"/>
    <w:rsid w:val="005F39C3"/>
    <w:rsid w:val="00637ECE"/>
    <w:rsid w:val="006628CB"/>
    <w:rsid w:val="00677A36"/>
    <w:rsid w:val="00683CE1"/>
    <w:rsid w:val="006D7E4E"/>
    <w:rsid w:val="006E161E"/>
    <w:rsid w:val="006F1DE3"/>
    <w:rsid w:val="007450BC"/>
    <w:rsid w:val="0075128D"/>
    <w:rsid w:val="007520D7"/>
    <w:rsid w:val="007605ED"/>
    <w:rsid w:val="007A6882"/>
    <w:rsid w:val="007B46FF"/>
    <w:rsid w:val="007D6A23"/>
    <w:rsid w:val="007E0E93"/>
    <w:rsid w:val="007E2E66"/>
    <w:rsid w:val="007F693D"/>
    <w:rsid w:val="00810D3F"/>
    <w:rsid w:val="00823877"/>
    <w:rsid w:val="00824875"/>
    <w:rsid w:val="00842F29"/>
    <w:rsid w:val="00867E8D"/>
    <w:rsid w:val="0087247A"/>
    <w:rsid w:val="00896024"/>
    <w:rsid w:val="008E23F5"/>
    <w:rsid w:val="009113F2"/>
    <w:rsid w:val="00912C66"/>
    <w:rsid w:val="00943B92"/>
    <w:rsid w:val="0099544D"/>
    <w:rsid w:val="00A078E4"/>
    <w:rsid w:val="00A1236D"/>
    <w:rsid w:val="00A2268A"/>
    <w:rsid w:val="00A34E39"/>
    <w:rsid w:val="00A63DCD"/>
    <w:rsid w:val="00A66428"/>
    <w:rsid w:val="00A959CA"/>
    <w:rsid w:val="00AA2352"/>
    <w:rsid w:val="00AB4598"/>
    <w:rsid w:val="00AB588C"/>
    <w:rsid w:val="00AB607A"/>
    <w:rsid w:val="00AF24E3"/>
    <w:rsid w:val="00B058F0"/>
    <w:rsid w:val="00B265D0"/>
    <w:rsid w:val="00B27E9C"/>
    <w:rsid w:val="00B355D0"/>
    <w:rsid w:val="00B43BE1"/>
    <w:rsid w:val="00B96ED2"/>
    <w:rsid w:val="00BA5717"/>
    <w:rsid w:val="00BA6050"/>
    <w:rsid w:val="00BA70B5"/>
    <w:rsid w:val="00BA72FA"/>
    <w:rsid w:val="00C56BAB"/>
    <w:rsid w:val="00C751C4"/>
    <w:rsid w:val="00C85269"/>
    <w:rsid w:val="00CA4CC0"/>
    <w:rsid w:val="00D038E1"/>
    <w:rsid w:val="00D224B1"/>
    <w:rsid w:val="00D266A0"/>
    <w:rsid w:val="00D478B0"/>
    <w:rsid w:val="00D537D8"/>
    <w:rsid w:val="00D6586D"/>
    <w:rsid w:val="00D77A39"/>
    <w:rsid w:val="00D87A4E"/>
    <w:rsid w:val="00D96B5A"/>
    <w:rsid w:val="00DA049C"/>
    <w:rsid w:val="00DB01D9"/>
    <w:rsid w:val="00DB1969"/>
    <w:rsid w:val="00DB5555"/>
    <w:rsid w:val="00DD1346"/>
    <w:rsid w:val="00DE7F25"/>
    <w:rsid w:val="00E24202"/>
    <w:rsid w:val="00E336DC"/>
    <w:rsid w:val="00E373E1"/>
    <w:rsid w:val="00E65A28"/>
    <w:rsid w:val="00E768AB"/>
    <w:rsid w:val="00E863FD"/>
    <w:rsid w:val="00E900D8"/>
    <w:rsid w:val="00E92997"/>
    <w:rsid w:val="00E96EDE"/>
    <w:rsid w:val="00EF4EFC"/>
    <w:rsid w:val="00F01C76"/>
    <w:rsid w:val="00F53039"/>
    <w:rsid w:val="00F71E0B"/>
    <w:rsid w:val="00F84BCC"/>
    <w:rsid w:val="00FD23E4"/>
    <w:rsid w:val="00FD754D"/>
    <w:rsid w:val="00FF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9C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6A0"/>
    <w:rPr>
      <w:rFonts w:asciiTheme="majorHAnsi" w:hAnsiTheme="majorHAnsi"/>
      <w:sz w:val="20"/>
    </w:rPr>
  </w:style>
  <w:style w:type="paragraph" w:styleId="Heading1">
    <w:name w:val="heading 1"/>
    <w:basedOn w:val="Normal"/>
    <w:next w:val="Normal"/>
    <w:link w:val="Heading1Char"/>
    <w:uiPriority w:val="9"/>
    <w:qFormat/>
    <w:rsid w:val="006F1DE3"/>
    <w:pPr>
      <w:keepNext/>
      <w:keepLines/>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4598"/>
    <w:pPr>
      <w:keepNext/>
      <w:keepLines/>
      <w:outlineLvl w:val="1"/>
    </w:pPr>
    <w:rPr>
      <w:rFonts w:eastAsiaTheme="majorEastAsia" w:cstheme="majorBidi"/>
      <w:b/>
      <w:bCs/>
      <w:color w:val="4F81BD" w:themeColor="accen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D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66A0"/>
    <w:pPr>
      <w:ind w:left="720"/>
      <w:contextualSpacing/>
    </w:pPr>
  </w:style>
  <w:style w:type="character" w:customStyle="1" w:styleId="Heading2Char">
    <w:name w:val="Heading 2 Char"/>
    <w:basedOn w:val="DefaultParagraphFont"/>
    <w:link w:val="Heading2"/>
    <w:uiPriority w:val="9"/>
    <w:rsid w:val="00AB4598"/>
    <w:rPr>
      <w:rFonts w:asciiTheme="majorHAnsi" w:eastAsiaTheme="majorEastAsia" w:hAnsiTheme="majorHAnsi" w:cstheme="majorBidi"/>
      <w:b/>
      <w:bCs/>
      <w:color w:val="4F81BD" w:themeColor="accent1"/>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6A0"/>
    <w:rPr>
      <w:rFonts w:asciiTheme="majorHAnsi" w:hAnsiTheme="majorHAnsi"/>
      <w:sz w:val="20"/>
    </w:rPr>
  </w:style>
  <w:style w:type="paragraph" w:styleId="Heading1">
    <w:name w:val="heading 1"/>
    <w:basedOn w:val="Normal"/>
    <w:next w:val="Normal"/>
    <w:link w:val="Heading1Char"/>
    <w:uiPriority w:val="9"/>
    <w:qFormat/>
    <w:rsid w:val="006F1DE3"/>
    <w:pPr>
      <w:keepNext/>
      <w:keepLines/>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4598"/>
    <w:pPr>
      <w:keepNext/>
      <w:keepLines/>
      <w:outlineLvl w:val="1"/>
    </w:pPr>
    <w:rPr>
      <w:rFonts w:eastAsiaTheme="majorEastAsia" w:cstheme="majorBidi"/>
      <w:b/>
      <w:bCs/>
      <w:color w:val="4F81BD" w:themeColor="accen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1D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266A0"/>
    <w:pPr>
      <w:ind w:left="720"/>
      <w:contextualSpacing/>
    </w:pPr>
  </w:style>
  <w:style w:type="character" w:customStyle="1" w:styleId="Heading2Char">
    <w:name w:val="Heading 2 Char"/>
    <w:basedOn w:val="DefaultParagraphFont"/>
    <w:link w:val="Heading2"/>
    <w:uiPriority w:val="9"/>
    <w:rsid w:val="00AB4598"/>
    <w:rPr>
      <w:rFonts w:asciiTheme="majorHAnsi" w:eastAsiaTheme="majorEastAsia" w:hAnsiTheme="majorHAnsi" w:cstheme="majorBidi"/>
      <w:b/>
      <w:bCs/>
      <w:color w:val="4F81BD" w:themeColor="accen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82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3033</Words>
  <Characters>17293</Characters>
  <Application>Microsoft Macintosh Word</Application>
  <DocSecurity>0</DocSecurity>
  <Lines>144</Lines>
  <Paragraphs>40</Paragraphs>
  <ScaleCrop>false</ScaleCrop>
  <Company/>
  <LinksUpToDate>false</LinksUpToDate>
  <CharactersWithSpaces>20286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Romero</dc:creator>
  <cp:keywords/>
  <dc:description/>
  <cp:lastModifiedBy>Brett Romero</cp:lastModifiedBy>
  <cp:revision>124</cp:revision>
  <dcterms:created xsi:type="dcterms:W3CDTF">2016-03-11T08:53:00Z</dcterms:created>
  <dcterms:modified xsi:type="dcterms:W3CDTF">2016-03-17T15:49:00Z</dcterms:modified>
</cp:coreProperties>
</file>