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A7380" w14:textId="77777777" w:rsidR="00F77FCD" w:rsidRPr="00A75B9E" w:rsidRDefault="00F77FCD" w:rsidP="00A75B9E">
      <w:pPr>
        <w:pStyle w:val="Heading1"/>
      </w:pPr>
      <w:r w:rsidRPr="00A75B9E">
        <mc:AlternateContent>
          <mc:Choice Requires="wps">
            <w:drawing>
              <wp:anchor distT="45720" distB="45720" distL="114300" distR="114300" simplePos="0" relativeHeight="251659264" behindDoc="1" locked="0" layoutInCell="1" allowOverlap="1" wp14:anchorId="5BD07850" wp14:editId="67A475A5">
                <wp:simplePos x="0" y="0"/>
                <wp:positionH relativeFrom="margin">
                  <wp:align>right</wp:align>
                </wp:positionH>
                <wp:positionV relativeFrom="paragraph">
                  <wp:posOffset>2540</wp:posOffset>
                </wp:positionV>
                <wp:extent cx="1133475" cy="1404620"/>
                <wp:effectExtent l="0" t="0" r="28575" b="222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chemeClr val="accent5">
                            <a:lumMod val="20000"/>
                            <a:lumOff val="80000"/>
                          </a:schemeClr>
                        </a:solidFill>
                        <a:ln w="9525">
                          <a:solidFill>
                            <a:srgbClr val="000000"/>
                          </a:solidFill>
                          <a:miter lim="800000"/>
                          <a:headEnd/>
                          <a:tailEnd/>
                        </a:ln>
                      </wps:spPr>
                      <wps:txbx>
                        <w:txbxContent>
                          <w:p w14:paraId="0556871A" w14:textId="77777777" w:rsidR="00F77FCD" w:rsidRPr="00531D63" w:rsidRDefault="00F77FCD" w:rsidP="00F77FCD">
                            <w:pPr>
                              <w:spacing w:after="0" w:line="276" w:lineRule="auto"/>
                              <w:jc w:val="center"/>
                              <w:rPr>
                                <w:rFonts w:ascii="Times New Roman" w:hAnsi="Times New Roman" w:cs="Times New Roman"/>
                                <w:lang w:val="en-US"/>
                              </w:rPr>
                            </w:pPr>
                            <w:r w:rsidRPr="00531D63">
                              <w:rPr>
                                <w:rFonts w:ascii="Times New Roman" w:hAnsi="Times New Roman" w:cs="Times New Roman"/>
                                <w:lang w:val="en-US"/>
                              </w:rPr>
                              <w:t>PDF UPLOAD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9976FFB" id="_x0000_t202" coordsize="21600,21600" o:spt="202" path="m,l,21600r21600,l21600,xe">
                <v:stroke joinstyle="miter"/>
                <v:path gradientshapeok="t" o:connecttype="rect"/>
              </v:shapetype>
              <v:shape id="Text Box 2" o:spid="_x0000_s1026" type="#_x0000_t202" style="position:absolute;left:0;text-align:left;margin-left:38.05pt;margin-top:.2pt;width:89.2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" fillcolor="#deeaf6 [664]">
                <v:textbox style="mso-fit-shape-to-text:t">
                  <w:txbxContent>
                    <w:p w:rsidR="00F77FCD" w:rsidRPr="00531D63" w:rsidRDefault="00F77FCD" w:rsidP="00F77FCD">
                      <w:pPr>
                        <w:spacing w:after="0" w:line="276" w:lineRule="auto"/>
                        <w:jc w:val="center"/>
                        <w:rPr>
                          <w:rFonts w:ascii="Times New Roman" w:hAnsi="Times New Roman" w:cs="Times New Roman"/>
                          <w:lang w:val="en-US"/>
                        </w:rPr>
                      </w:pPr>
                      <w:r w:rsidRPr="00531D63">
                        <w:rPr>
                          <w:rFonts w:ascii="Times New Roman" w:hAnsi="Times New Roman" w:cs="Times New Roman"/>
                          <w:lang w:val="en-US"/>
                        </w:rPr>
                        <w:t>PDF UPLOAD</w:t>
                      </w:r>
                    </w:p>
                  </w:txbxContent>
                </v:textbox>
                <w10:wrap anchorx="margin"/>
              </v:shape>
            </w:pict>
          </mc:Fallback>
        </mc:AlternateContent>
      </w:r>
      <w:r w:rsidRPr="00A75B9E">
        <w:t>92.</w:t>
      </w:r>
    </w:p>
    <w:p w14:paraId="1ADDEA04" w14:textId="52EADF63" w:rsidR="00F77FCD" w:rsidRDefault="00F77FCD" w:rsidP="00F77FCD">
      <w:pPr>
        <w:spacing w:after="0" w:line="276" w:lineRule="auto"/>
        <w:rPr>
          <w:rFonts w:ascii="Times New Roman" w:hAnsi="Times New Roman" w:cs="Times New Roman"/>
          <w:lang w:val="en-US" w:eastAsia="zh-CN"/>
        </w:rPr>
      </w:pPr>
      <w:r w:rsidRPr="00FE420D">
        <w:rPr>
          <w:rFonts w:ascii="Times New Roman" w:hAnsi="Times New Roman"/>
          <w:lang w:val="en-US"/>
        </w:rPr>
        <w:t xml:space="preserve">Para </w:t>
      </w:r>
      <w:r w:rsidR="009221EC">
        <w:rPr>
          <w:rFonts w:ascii="Times New Roman" w:hAnsi="Times New Roman"/>
          <w:lang w:val="en-US"/>
        </w:rPr>
        <w:t>96</w:t>
      </w:r>
      <w:r w:rsidRPr="00FE420D">
        <w:rPr>
          <w:rFonts w:ascii="Times New Roman" w:hAnsi="Times New Roman"/>
          <w:lang w:val="en-US"/>
        </w:rPr>
        <w:t>(5)(b) PD</w:t>
      </w:r>
      <w:r w:rsidR="00100C4F">
        <w:rPr>
          <w:rFonts w:ascii="Times New Roman" w:hAnsi="Times New Roman"/>
          <w:lang w:val="en-US"/>
        </w:rPr>
        <w:t xml:space="preserve"> 2024</w:t>
      </w:r>
      <w:r w:rsidR="003D5FFA">
        <w:rPr>
          <w:rFonts w:ascii="Times New Roman" w:hAnsi="Times New Roman"/>
          <w:lang w:val="en-US"/>
        </w:rPr>
        <w:t xml:space="preserve"> </w:t>
      </w:r>
    </w:p>
    <w:p w14:paraId="4E676050" w14:textId="77777777" w:rsidR="00F77FCD" w:rsidRPr="00F77FCD" w:rsidRDefault="00F77FCD" w:rsidP="00F77FCD">
      <w:pPr>
        <w:spacing w:before="0" w:after="0" w:line="240" w:lineRule="auto"/>
        <w:rPr>
          <w:rFonts w:ascii="Times New Roman" w:hAnsi="Times New Roman" w:cs="Times New Roman"/>
          <w:lang w:val="en-US" w:eastAsia="zh-CN"/>
        </w:rPr>
      </w:pPr>
    </w:p>
    <w:p w14:paraId="6EE6B420" w14:textId="77777777" w:rsidR="003D4AC2" w:rsidRPr="00A75B9E" w:rsidRDefault="003D4AC2" w:rsidP="00A75B9E">
      <w:pPr>
        <w:pStyle w:val="Heading2"/>
      </w:pPr>
      <w:r w:rsidRPr="00A75B9E">
        <w:t xml:space="preserve">Note to Expert </w:t>
      </w:r>
      <w:r w:rsidR="00A75B9E" w:rsidRPr="00A75B9E">
        <w:t>W</w:t>
      </w:r>
      <w:r w:rsidRPr="00A75B9E">
        <w:t>itness</w:t>
      </w:r>
    </w:p>
    <w:p w14:paraId="23993260" w14:textId="77777777" w:rsidR="000848D1" w:rsidRPr="00A75B9E" w:rsidRDefault="000848D1" w:rsidP="000848D1">
      <w:pPr>
        <w:spacing w:before="0" w:after="0" w:line="276" w:lineRule="auto"/>
        <w:rPr>
          <w:rFonts w:ascii="Times New Roman" w:eastAsiaTheme="minorHAnsi" w:hAnsi="Times New Roman" w:cs="Times New Roman"/>
          <w:bCs/>
          <w:color w:val="595959" w:themeColor="text1" w:themeTint="A6"/>
          <w:lang w:val="en-GB" w:eastAsia="en-US"/>
        </w:rPr>
      </w:pPr>
      <w:r w:rsidRPr="00A75B9E">
        <w:rPr>
          <w:rFonts w:ascii="Times New Roman" w:eastAsiaTheme="minorHAnsi" w:hAnsi="Times New Roman" w:cs="Times New Roman"/>
          <w:bCs/>
          <w:color w:val="595959" w:themeColor="text1" w:themeTint="A6"/>
          <w:u w:val="single"/>
          <w:lang w:val="en-GB" w:eastAsia="en-US"/>
        </w:rPr>
        <w:t>Note</w:t>
      </w:r>
      <w:r w:rsidRPr="00A75B9E">
        <w:rPr>
          <w:rFonts w:ascii="Times New Roman" w:eastAsiaTheme="minorHAnsi" w:hAnsi="Times New Roman" w:cs="Times New Roman"/>
          <w:bCs/>
          <w:color w:val="595959" w:themeColor="text1" w:themeTint="A6"/>
          <w:lang w:val="en-GB" w:eastAsia="en-US"/>
        </w:rPr>
        <w:t>:</w:t>
      </w:r>
    </w:p>
    <w:p w14:paraId="472E655D" w14:textId="77777777" w:rsidR="000848D1" w:rsidRPr="00A75B9E" w:rsidRDefault="000848D1" w:rsidP="000848D1">
      <w:pPr>
        <w:spacing w:before="0" w:after="0" w:line="276" w:lineRule="auto"/>
        <w:rPr>
          <w:rFonts w:ascii="Times New Roman" w:eastAsiaTheme="minorHAnsi" w:hAnsi="Times New Roman" w:cs="Times New Roman"/>
          <w:bCs/>
          <w:color w:val="595959" w:themeColor="text1" w:themeTint="A6"/>
          <w:lang w:val="en-GB" w:eastAsia="en-US"/>
        </w:rPr>
      </w:pPr>
      <w:r w:rsidRPr="00A75B9E">
        <w:rPr>
          <w:rFonts w:ascii="Times New Roman" w:eastAsiaTheme="minorHAnsi" w:hAnsi="Times New Roman" w:cs="Times New Roman"/>
          <w:bCs/>
          <w:color w:val="595959" w:themeColor="text1" w:themeTint="A6"/>
          <w:lang w:val="en-GB" w:eastAsia="en-US"/>
        </w:rPr>
        <w:t>To be used as Schedule 2 in Form 90.</w:t>
      </w:r>
    </w:p>
    <w:p w14:paraId="59F38E7B" w14:textId="77777777" w:rsidR="00F77FCD" w:rsidRPr="00F77FCD" w:rsidRDefault="00F77FCD" w:rsidP="00F77FCD">
      <w:pPr>
        <w:spacing w:before="0" w:after="160" w:line="259" w:lineRule="auto"/>
        <w:jc w:val="center"/>
        <w:rPr>
          <w:rFonts w:ascii="Times New Roman" w:eastAsiaTheme="minorHAnsi" w:hAnsi="Times New Roman" w:cs="Times New Roman"/>
          <w:b/>
          <w:u w:val="single"/>
          <w:lang w:val="en-GB" w:eastAsia="en-US"/>
        </w:rPr>
      </w:pPr>
    </w:p>
    <w:p w14:paraId="6FADDB86" w14:textId="77777777" w:rsidR="003D4AC2" w:rsidRPr="00A75B9E" w:rsidRDefault="003D4AC2" w:rsidP="00F77FCD">
      <w:pPr>
        <w:tabs>
          <w:tab w:val="left" w:pos="720"/>
        </w:tabs>
        <w:spacing w:before="0" w:after="15" w:line="276" w:lineRule="auto"/>
        <w:ind w:left="720" w:hanging="708"/>
        <w:contextualSpacing/>
        <w:jc w:val="both"/>
        <w:rPr>
          <w:rFonts w:ascii="Times New Roman" w:hAnsi="Times New Roman" w:cs="Times New Roman"/>
          <w:color w:val="595959" w:themeColor="text1" w:themeTint="A6"/>
        </w:rPr>
      </w:pPr>
      <w:r w:rsidRPr="00F77FCD">
        <w:rPr>
          <w:rFonts w:ascii="Times New Roman" w:hAnsi="Times New Roman" w:cs="Times New Roman"/>
          <w:color w:val="000000"/>
        </w:rPr>
        <w:t>1</w:t>
      </w:r>
      <w:r w:rsidR="00F77FCD" w:rsidRPr="00F77FCD">
        <w:rPr>
          <w:rFonts w:ascii="Times New Roman" w:hAnsi="Times New Roman" w:cs="Times New Roman"/>
          <w:color w:val="000000"/>
        </w:rPr>
        <w:t>.</w:t>
      </w:r>
      <w:r w:rsidRPr="00F77FCD">
        <w:rPr>
          <w:rFonts w:ascii="Times New Roman" w:hAnsi="Times New Roman" w:cs="Times New Roman"/>
          <w:color w:val="000000"/>
        </w:rPr>
        <w:tab/>
      </w:r>
      <w:r w:rsidRPr="00A75B9E">
        <w:rPr>
          <w:rFonts w:ascii="Times New Roman" w:hAnsi="Times New Roman" w:cs="Times New Roman"/>
          <w:color w:val="595959" w:themeColor="text1" w:themeTint="A6"/>
        </w:rPr>
        <w:t>If you have been approached to act as an expert witness in Court proceedings or asked to prepare an expert’s report for Court proceedings, you should be aware of</w:t>
      </w:r>
      <w:r w:rsidR="00F77FCD" w:rsidRPr="00A75B9E">
        <w:rPr>
          <w:rFonts w:ascii="Times New Roman" w:hAnsi="Times New Roman" w:cs="Times New Roman"/>
          <w:color w:val="595959" w:themeColor="text1" w:themeTint="A6"/>
        </w:rPr>
        <w:t>:</w:t>
      </w:r>
      <w:r w:rsidRPr="00A75B9E">
        <w:rPr>
          <w:rFonts w:ascii="Times New Roman" w:hAnsi="Times New Roman" w:cs="Times New Roman"/>
          <w:color w:val="595959" w:themeColor="text1" w:themeTint="A6"/>
        </w:rPr>
        <w:t xml:space="preserve">  </w:t>
      </w:r>
    </w:p>
    <w:p w14:paraId="7BCB9185" w14:textId="77777777" w:rsidR="003D4AC2" w:rsidRPr="00A75B9E" w:rsidRDefault="003D4AC2" w:rsidP="00F77FCD">
      <w:pPr>
        <w:spacing w:before="0" w:after="0" w:line="276" w:lineRule="auto"/>
        <w:ind w:left="1452"/>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 xml:space="preserve"> </w:t>
      </w:r>
    </w:p>
    <w:p w14:paraId="4B9AA69C" w14:textId="77777777" w:rsidR="00F77FCD" w:rsidRPr="00A75B9E" w:rsidRDefault="003D4AC2" w:rsidP="00F77FCD">
      <w:pPr>
        <w:numPr>
          <w:ilvl w:val="0"/>
          <w:numId w:val="16"/>
        </w:numPr>
        <w:spacing w:before="0" w:after="15" w:line="276" w:lineRule="auto"/>
        <w:ind w:left="1440" w:right="688" w:hanging="720"/>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 xml:space="preserve">Your duties to the Court as an expert witness; and </w:t>
      </w:r>
    </w:p>
    <w:p w14:paraId="06F67BED" w14:textId="77777777" w:rsidR="00F77FCD" w:rsidRPr="00A75B9E" w:rsidRDefault="00F77FCD" w:rsidP="00F77FCD">
      <w:pPr>
        <w:pStyle w:val="ListParagraph"/>
        <w:tabs>
          <w:tab w:val="left" w:pos="1440"/>
        </w:tabs>
        <w:spacing w:before="0" w:after="0" w:line="276" w:lineRule="auto"/>
        <w:ind w:left="1440" w:right="688" w:hanging="720"/>
        <w:jc w:val="both"/>
        <w:rPr>
          <w:rFonts w:ascii="Times New Roman" w:hAnsi="Times New Roman" w:cs="Times New Roman"/>
          <w:color w:val="595959" w:themeColor="text1" w:themeTint="A6"/>
        </w:rPr>
      </w:pPr>
    </w:p>
    <w:p w14:paraId="38FCF0FD" w14:textId="77777777" w:rsidR="003D4AC2" w:rsidRPr="00A75B9E" w:rsidRDefault="003D4AC2" w:rsidP="00F77FCD">
      <w:pPr>
        <w:numPr>
          <w:ilvl w:val="0"/>
          <w:numId w:val="16"/>
        </w:numPr>
        <w:spacing w:before="0" w:after="15" w:line="276" w:lineRule="auto"/>
        <w:ind w:left="1440" w:right="688" w:hanging="720"/>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 xml:space="preserve">The mandatory requirements in expert reports. </w:t>
      </w:r>
    </w:p>
    <w:p w14:paraId="5AB5F519" w14:textId="77777777" w:rsidR="003D4AC2" w:rsidRPr="00A75B9E" w:rsidRDefault="003D4AC2" w:rsidP="00F77FCD">
      <w:pPr>
        <w:spacing w:before="0" w:after="0" w:line="276" w:lineRule="auto"/>
        <w:ind w:left="1452"/>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 xml:space="preserve"> </w:t>
      </w:r>
    </w:p>
    <w:p w14:paraId="11889C19" w14:textId="77777777" w:rsidR="003D4AC2" w:rsidRPr="00A75B9E" w:rsidRDefault="003D4AC2" w:rsidP="00F77FCD">
      <w:pPr>
        <w:spacing w:before="0" w:after="0" w:line="276" w:lineRule="auto"/>
        <w:ind w:left="720" w:hanging="720"/>
        <w:contextualSpacing/>
        <w:jc w:val="both"/>
        <w:rPr>
          <w:rFonts w:ascii="Times New Roman" w:hAnsi="Times New Roman" w:cs="Times New Roman"/>
          <w:b/>
          <w:bCs/>
          <w:color w:val="595959" w:themeColor="text1" w:themeTint="A6"/>
        </w:rPr>
      </w:pPr>
      <w:r w:rsidRPr="00A75B9E">
        <w:rPr>
          <w:rFonts w:ascii="Times New Roman" w:hAnsi="Times New Roman" w:cs="Times New Roman"/>
          <w:color w:val="595959" w:themeColor="text1" w:themeTint="A6"/>
        </w:rPr>
        <w:t>2</w:t>
      </w:r>
      <w:r w:rsidR="00F77FCD" w:rsidRPr="00A75B9E">
        <w:rPr>
          <w:rFonts w:ascii="Times New Roman" w:hAnsi="Times New Roman" w:cs="Times New Roman"/>
          <w:color w:val="595959" w:themeColor="text1" w:themeTint="A6"/>
        </w:rPr>
        <w:t>.</w:t>
      </w:r>
      <w:r w:rsidRPr="00A75B9E">
        <w:rPr>
          <w:rFonts w:ascii="Times New Roman" w:hAnsi="Times New Roman" w:cs="Times New Roman"/>
          <w:color w:val="595959" w:themeColor="text1" w:themeTint="A6"/>
        </w:rPr>
        <w:tab/>
        <w:t xml:space="preserve">These requirements are prescribed in greater detail in </w:t>
      </w:r>
      <w:r w:rsidR="002D5C8F" w:rsidRPr="00A75B9E">
        <w:rPr>
          <w:rFonts w:ascii="Times New Roman" w:hAnsi="Times New Roman" w:cs="Times New Roman"/>
          <w:color w:val="595959" w:themeColor="text1" w:themeTint="A6"/>
        </w:rPr>
        <w:t>Part</w:t>
      </w:r>
      <w:r w:rsidRPr="00A75B9E">
        <w:rPr>
          <w:rFonts w:ascii="Times New Roman" w:hAnsi="Times New Roman" w:cs="Times New Roman"/>
          <w:color w:val="595959" w:themeColor="text1" w:themeTint="A6"/>
        </w:rPr>
        <w:t xml:space="preserve"> 10 of the Family Justice (General) Rules </w:t>
      </w:r>
      <w:r w:rsidR="007460AE" w:rsidRPr="00A75B9E">
        <w:rPr>
          <w:rFonts w:ascii="Times New Roman" w:hAnsi="Times New Roman" w:cs="Times New Roman"/>
          <w:color w:val="595959" w:themeColor="text1" w:themeTint="A6"/>
        </w:rPr>
        <w:t xml:space="preserve">2024 </w:t>
      </w:r>
      <w:r w:rsidRPr="00A75B9E">
        <w:rPr>
          <w:rFonts w:ascii="Times New Roman" w:hAnsi="Times New Roman" w:cs="Times New Roman"/>
          <w:color w:val="595959" w:themeColor="text1" w:themeTint="A6"/>
        </w:rPr>
        <w:t xml:space="preserve">(the “Rules”). </w:t>
      </w:r>
      <w:r w:rsidRPr="00A75B9E">
        <w:rPr>
          <w:rFonts w:ascii="Times New Roman" w:hAnsi="Times New Roman" w:cs="Times New Roman"/>
          <w:b/>
          <w:bCs/>
          <w:color w:val="595959" w:themeColor="text1" w:themeTint="A6"/>
        </w:rPr>
        <w:t xml:space="preserve">Please check with the person instructing you if you require further clarification.  </w:t>
      </w:r>
    </w:p>
    <w:p w14:paraId="40D920A8" w14:textId="77777777" w:rsidR="003D4AC2" w:rsidRPr="00A75B9E" w:rsidRDefault="003D4AC2" w:rsidP="00F77FCD">
      <w:pPr>
        <w:spacing w:before="0" w:after="0" w:line="276" w:lineRule="auto"/>
        <w:ind w:left="1452"/>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 xml:space="preserve"> </w:t>
      </w:r>
    </w:p>
    <w:p w14:paraId="64C6A1FF" w14:textId="77777777" w:rsidR="003D4AC2" w:rsidRPr="00A75B9E" w:rsidRDefault="003D4AC2" w:rsidP="00F77FCD">
      <w:pPr>
        <w:spacing w:before="0" w:after="0" w:line="276" w:lineRule="auto"/>
        <w:ind w:left="720"/>
        <w:contextualSpacing/>
        <w:jc w:val="both"/>
        <w:rPr>
          <w:rFonts w:ascii="Times New Roman" w:hAnsi="Times New Roman" w:cs="Times New Roman"/>
          <w:color w:val="595959" w:themeColor="text1" w:themeTint="A6"/>
        </w:rPr>
      </w:pPr>
      <w:r w:rsidRPr="00A75B9E">
        <w:rPr>
          <w:rFonts w:ascii="Times New Roman" w:hAnsi="Times New Roman" w:cs="Times New Roman"/>
          <w:b/>
          <w:color w:val="595959" w:themeColor="text1" w:themeTint="A6"/>
        </w:rPr>
        <w:t xml:space="preserve">Note:  Your evidence may be discredited or rejected by the Court if you do not comply with </w:t>
      </w:r>
      <w:r w:rsidR="002D5C8F" w:rsidRPr="00A75B9E">
        <w:rPr>
          <w:rFonts w:ascii="Times New Roman" w:hAnsi="Times New Roman" w:cs="Times New Roman"/>
          <w:b/>
          <w:color w:val="595959" w:themeColor="text1" w:themeTint="A6"/>
        </w:rPr>
        <w:t>Part</w:t>
      </w:r>
      <w:r w:rsidRPr="00A75B9E">
        <w:rPr>
          <w:rFonts w:ascii="Times New Roman" w:hAnsi="Times New Roman" w:cs="Times New Roman"/>
          <w:b/>
          <w:color w:val="595959" w:themeColor="text1" w:themeTint="A6"/>
        </w:rPr>
        <w:t xml:space="preserve"> 10 of the Rules. </w:t>
      </w:r>
    </w:p>
    <w:p w14:paraId="3341B317" w14:textId="77777777" w:rsidR="003D4AC2" w:rsidRPr="00A75B9E" w:rsidRDefault="003D4AC2" w:rsidP="00F77FCD">
      <w:pPr>
        <w:spacing w:before="0" w:after="0" w:line="276" w:lineRule="auto"/>
        <w:ind w:left="12"/>
        <w:contextualSpacing/>
        <w:jc w:val="both"/>
        <w:rPr>
          <w:rFonts w:ascii="Times New Roman" w:hAnsi="Times New Roman" w:cs="Times New Roman"/>
          <w:color w:val="595959" w:themeColor="text1" w:themeTint="A6"/>
        </w:rPr>
      </w:pPr>
      <w:r w:rsidRPr="00A75B9E">
        <w:rPr>
          <w:rFonts w:ascii="Times New Roman" w:hAnsi="Times New Roman" w:cs="Times New Roman"/>
          <w:b/>
          <w:color w:val="595959" w:themeColor="text1" w:themeTint="A6"/>
        </w:rPr>
        <w:t xml:space="preserve"> </w:t>
      </w:r>
    </w:p>
    <w:p w14:paraId="7A805211" w14:textId="77777777" w:rsidR="003D4AC2" w:rsidRPr="00A75B9E" w:rsidRDefault="003D4AC2" w:rsidP="00F77FCD">
      <w:pPr>
        <w:spacing w:before="0" w:after="0" w:line="276" w:lineRule="auto"/>
        <w:ind w:left="7" w:hanging="10"/>
        <w:contextualSpacing/>
        <w:jc w:val="both"/>
        <w:rPr>
          <w:rFonts w:ascii="Times New Roman" w:hAnsi="Times New Roman" w:cs="Times New Roman"/>
          <w:color w:val="595959" w:themeColor="text1" w:themeTint="A6"/>
        </w:rPr>
      </w:pPr>
      <w:r w:rsidRPr="00A75B9E">
        <w:rPr>
          <w:rFonts w:ascii="Times New Roman" w:hAnsi="Times New Roman" w:cs="Times New Roman"/>
          <w:b/>
          <w:i/>
          <w:iCs/>
          <w:color w:val="595959" w:themeColor="text1" w:themeTint="A6"/>
        </w:rPr>
        <w:t>Your Duties to the Court as an Expert Witness</w:t>
      </w:r>
      <w:r w:rsidRPr="00A75B9E">
        <w:rPr>
          <w:rFonts w:ascii="Times New Roman" w:hAnsi="Times New Roman" w:cs="Times New Roman"/>
          <w:color w:val="595959" w:themeColor="text1" w:themeTint="A6"/>
          <w:vertAlign w:val="superscript"/>
        </w:rPr>
        <w:footnoteReference w:id="1"/>
      </w:r>
      <w:r w:rsidRPr="00A75B9E">
        <w:rPr>
          <w:rFonts w:ascii="Times New Roman" w:hAnsi="Times New Roman" w:cs="Times New Roman"/>
          <w:color w:val="595959" w:themeColor="text1" w:themeTint="A6"/>
        </w:rPr>
        <w:t xml:space="preserve"> </w:t>
      </w:r>
    </w:p>
    <w:p w14:paraId="27D958C7" w14:textId="77777777" w:rsidR="00F77FCD" w:rsidRPr="00A75B9E" w:rsidRDefault="00F77FCD" w:rsidP="00F77FCD">
      <w:pPr>
        <w:spacing w:before="0" w:after="0" w:line="276" w:lineRule="auto"/>
        <w:ind w:left="447" w:right="1134" w:hanging="435"/>
        <w:contextualSpacing/>
        <w:jc w:val="both"/>
        <w:rPr>
          <w:rFonts w:ascii="Times New Roman" w:hAnsi="Times New Roman" w:cs="Times New Roman"/>
          <w:color w:val="595959" w:themeColor="text1" w:themeTint="A6"/>
        </w:rPr>
      </w:pPr>
    </w:p>
    <w:p w14:paraId="582F94D8" w14:textId="77777777" w:rsidR="003D4AC2" w:rsidRPr="00A75B9E" w:rsidRDefault="00F77FCD" w:rsidP="00F77FCD">
      <w:pPr>
        <w:spacing w:before="0" w:after="0" w:line="276" w:lineRule="auto"/>
        <w:ind w:left="720" w:right="26" w:hanging="708"/>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3.</w:t>
      </w:r>
      <w:r w:rsidRPr="00A75B9E">
        <w:rPr>
          <w:rFonts w:ascii="Times New Roman" w:hAnsi="Times New Roman" w:cs="Times New Roman"/>
          <w:color w:val="595959" w:themeColor="text1" w:themeTint="A6"/>
        </w:rPr>
        <w:tab/>
      </w:r>
      <w:r w:rsidR="003D4AC2" w:rsidRPr="00A75B9E">
        <w:rPr>
          <w:rFonts w:ascii="Times New Roman" w:hAnsi="Times New Roman" w:cs="Times New Roman"/>
          <w:color w:val="595959" w:themeColor="text1" w:themeTint="A6"/>
        </w:rPr>
        <w:t xml:space="preserve">It is the duty of the expert to familiarise himself with the general duties set out herein before accepting an appointment to provide an expert report or to give expert evidence.  </w:t>
      </w:r>
    </w:p>
    <w:p w14:paraId="346E1868" w14:textId="77777777" w:rsidR="003D4AC2" w:rsidRPr="00A75B9E" w:rsidRDefault="003D4AC2" w:rsidP="00F77FCD">
      <w:pPr>
        <w:spacing w:before="0" w:after="0" w:line="276" w:lineRule="auto"/>
        <w:ind w:left="720" w:right="26"/>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 xml:space="preserve"> </w:t>
      </w:r>
    </w:p>
    <w:p w14:paraId="7EAB23DF" w14:textId="77777777" w:rsidR="003D4AC2" w:rsidRPr="00A75B9E" w:rsidRDefault="00F77FCD" w:rsidP="00F77FCD">
      <w:pPr>
        <w:tabs>
          <w:tab w:val="left" w:pos="720"/>
          <w:tab w:val="left" w:pos="810"/>
        </w:tabs>
        <w:spacing w:before="0" w:after="0" w:line="276" w:lineRule="auto"/>
        <w:ind w:left="720" w:right="26" w:hanging="708"/>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4.</w:t>
      </w:r>
      <w:r w:rsidRPr="00A75B9E">
        <w:rPr>
          <w:rFonts w:ascii="Times New Roman" w:hAnsi="Times New Roman" w:cs="Times New Roman"/>
          <w:color w:val="595959" w:themeColor="text1" w:themeTint="A6"/>
        </w:rPr>
        <w:tab/>
      </w:r>
      <w:r w:rsidR="003D4AC2" w:rsidRPr="00A75B9E">
        <w:rPr>
          <w:rFonts w:ascii="Times New Roman" w:hAnsi="Times New Roman" w:cs="Times New Roman"/>
          <w:color w:val="595959" w:themeColor="text1" w:themeTint="A6"/>
        </w:rPr>
        <w:t xml:space="preserve">It is the duty of the expert to assist the Court on matters within his expertise. This duty is paramount and overrides any obligation to the person from whom the expert has received instructions or by whom he is paid.  </w:t>
      </w:r>
    </w:p>
    <w:p w14:paraId="068C16E7" w14:textId="77777777" w:rsidR="003D4AC2" w:rsidRPr="00A75B9E" w:rsidRDefault="003D4AC2" w:rsidP="00F77FCD">
      <w:pPr>
        <w:spacing w:before="0" w:after="0" w:line="276" w:lineRule="auto"/>
        <w:ind w:left="720" w:right="26"/>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 xml:space="preserve"> </w:t>
      </w:r>
    </w:p>
    <w:p w14:paraId="47575D2E" w14:textId="77777777" w:rsidR="003D4AC2" w:rsidRPr="00A75B9E" w:rsidRDefault="00F77FCD" w:rsidP="00F77FCD">
      <w:pPr>
        <w:spacing w:before="0" w:after="15" w:line="276" w:lineRule="auto"/>
        <w:ind w:left="720" w:right="26" w:hanging="720"/>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5.</w:t>
      </w:r>
      <w:r w:rsidRPr="00A75B9E">
        <w:rPr>
          <w:rFonts w:ascii="Times New Roman" w:hAnsi="Times New Roman" w:cs="Times New Roman"/>
          <w:color w:val="595959" w:themeColor="text1" w:themeTint="A6"/>
        </w:rPr>
        <w:tab/>
      </w:r>
      <w:r w:rsidR="003D4AC2" w:rsidRPr="00A75B9E">
        <w:rPr>
          <w:rFonts w:ascii="Times New Roman" w:hAnsi="Times New Roman" w:cs="Times New Roman"/>
          <w:color w:val="595959" w:themeColor="text1" w:themeTint="A6"/>
        </w:rPr>
        <w:t xml:space="preserve">It is the duty of the expert to be independent and unbiased in the formation of his opinion. In this context, an expert will be independent if he would give the same opinion if given the same instructions by the opposing party.  </w:t>
      </w:r>
    </w:p>
    <w:p w14:paraId="7D9E8F90" w14:textId="77777777" w:rsidR="003D4AC2" w:rsidRPr="00A75B9E" w:rsidRDefault="003D4AC2" w:rsidP="00F77FCD">
      <w:pPr>
        <w:spacing w:before="0" w:after="118" w:line="276" w:lineRule="auto"/>
        <w:ind w:left="720" w:right="26"/>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 xml:space="preserve"> </w:t>
      </w:r>
    </w:p>
    <w:p w14:paraId="46F6900E" w14:textId="77777777" w:rsidR="003D4AC2" w:rsidRPr="00A75B9E" w:rsidRDefault="00F77FCD" w:rsidP="00F77FCD">
      <w:pPr>
        <w:spacing w:before="0" w:after="15" w:line="276" w:lineRule="auto"/>
        <w:ind w:left="720" w:right="26" w:hanging="720"/>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6.</w:t>
      </w:r>
      <w:r w:rsidRPr="00A75B9E">
        <w:rPr>
          <w:rFonts w:ascii="Times New Roman" w:hAnsi="Times New Roman" w:cs="Times New Roman"/>
          <w:color w:val="595959" w:themeColor="text1" w:themeTint="A6"/>
        </w:rPr>
        <w:tab/>
      </w:r>
      <w:r w:rsidR="003D4AC2" w:rsidRPr="00A75B9E">
        <w:rPr>
          <w:rFonts w:ascii="Times New Roman" w:hAnsi="Times New Roman" w:cs="Times New Roman"/>
          <w:color w:val="595959" w:themeColor="text1" w:themeTint="A6"/>
        </w:rPr>
        <w:t xml:space="preserve">In expressing his opinion, it is the duty of the expert to consider all relevant and material facts, including those which might detract from his opinion.  </w:t>
      </w:r>
    </w:p>
    <w:p w14:paraId="7C0155F4" w14:textId="77777777" w:rsidR="003D4AC2" w:rsidRPr="00A75B9E" w:rsidRDefault="003D4AC2" w:rsidP="00F77FCD">
      <w:pPr>
        <w:spacing w:before="0" w:after="116" w:line="276" w:lineRule="auto"/>
        <w:ind w:left="720" w:right="26"/>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 xml:space="preserve"> </w:t>
      </w:r>
    </w:p>
    <w:p w14:paraId="5A4B6EEB" w14:textId="77777777" w:rsidR="000848D1" w:rsidRPr="00A75B9E" w:rsidRDefault="000848D1" w:rsidP="00F77FCD">
      <w:pPr>
        <w:spacing w:before="0" w:after="116" w:line="276" w:lineRule="auto"/>
        <w:ind w:left="720" w:right="26"/>
        <w:contextualSpacing/>
        <w:jc w:val="both"/>
        <w:rPr>
          <w:rFonts w:ascii="Times New Roman" w:hAnsi="Times New Roman" w:cs="Times New Roman"/>
          <w:color w:val="595959" w:themeColor="text1" w:themeTint="A6"/>
        </w:rPr>
      </w:pPr>
    </w:p>
    <w:p w14:paraId="1AEB2230" w14:textId="77777777" w:rsidR="003D4AC2" w:rsidRPr="00A75B9E" w:rsidRDefault="00F77FCD" w:rsidP="00F77FCD">
      <w:pPr>
        <w:spacing w:before="0" w:after="15" w:line="276" w:lineRule="auto"/>
        <w:ind w:left="720" w:right="26" w:hanging="720"/>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7.</w:t>
      </w:r>
      <w:r w:rsidRPr="00A75B9E">
        <w:rPr>
          <w:rFonts w:ascii="Times New Roman" w:hAnsi="Times New Roman" w:cs="Times New Roman"/>
          <w:color w:val="595959" w:themeColor="text1" w:themeTint="A6"/>
        </w:rPr>
        <w:tab/>
      </w:r>
      <w:r w:rsidR="003D4AC2" w:rsidRPr="00A75B9E">
        <w:rPr>
          <w:rFonts w:ascii="Times New Roman" w:hAnsi="Times New Roman" w:cs="Times New Roman"/>
          <w:color w:val="595959" w:themeColor="text1" w:themeTint="A6"/>
        </w:rPr>
        <w:t xml:space="preserve">The expert should clearly state the literature or any other materials (if applicable) on which he has relied upon in forming his opinion and in the case when he is not able to </w:t>
      </w:r>
      <w:r w:rsidR="003D4AC2" w:rsidRPr="00A75B9E">
        <w:rPr>
          <w:rFonts w:ascii="Times New Roman" w:hAnsi="Times New Roman" w:cs="Times New Roman"/>
          <w:color w:val="595959" w:themeColor="text1" w:themeTint="A6"/>
        </w:rPr>
        <w:lastRenderedPageBreak/>
        <w:t xml:space="preserve">reach a definite opinion, for example because he has insufficient information, the extent to which such opinion may be provisional or qualified by further information or facts.  </w:t>
      </w:r>
    </w:p>
    <w:p w14:paraId="498B45BB" w14:textId="77777777" w:rsidR="000848D1" w:rsidRPr="00A75B9E" w:rsidRDefault="000848D1" w:rsidP="00F77FCD">
      <w:pPr>
        <w:spacing w:before="0" w:after="15" w:line="276" w:lineRule="auto"/>
        <w:ind w:left="720" w:right="26" w:hanging="720"/>
        <w:contextualSpacing/>
        <w:jc w:val="both"/>
        <w:rPr>
          <w:rFonts w:ascii="Times New Roman" w:hAnsi="Times New Roman" w:cs="Times New Roman"/>
          <w:color w:val="595959" w:themeColor="text1" w:themeTint="A6"/>
        </w:rPr>
      </w:pPr>
    </w:p>
    <w:p w14:paraId="7EFEFCE8" w14:textId="77777777" w:rsidR="003D4AC2" w:rsidRPr="00A75B9E" w:rsidRDefault="00F77FCD" w:rsidP="00F77FCD">
      <w:pPr>
        <w:spacing w:before="0" w:after="0" w:line="276" w:lineRule="auto"/>
        <w:ind w:left="720" w:right="26" w:hanging="720"/>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8.</w:t>
      </w:r>
      <w:r w:rsidRPr="00A75B9E">
        <w:rPr>
          <w:rFonts w:ascii="Times New Roman" w:hAnsi="Times New Roman" w:cs="Times New Roman"/>
          <w:color w:val="595959" w:themeColor="text1" w:themeTint="A6"/>
        </w:rPr>
        <w:tab/>
      </w:r>
      <w:r w:rsidR="003D4AC2" w:rsidRPr="00A75B9E">
        <w:rPr>
          <w:rFonts w:ascii="Times New Roman" w:hAnsi="Times New Roman" w:cs="Times New Roman"/>
          <w:color w:val="595959" w:themeColor="text1" w:themeTint="A6"/>
          <w:vertAlign w:val="superscript"/>
        </w:rPr>
        <w:footnoteReference w:id="2"/>
      </w:r>
      <w:r w:rsidR="003D4AC2" w:rsidRPr="00A75B9E">
        <w:rPr>
          <w:rFonts w:ascii="Times New Roman" w:hAnsi="Times New Roman" w:cs="Times New Roman"/>
          <w:color w:val="595959" w:themeColor="text1" w:themeTint="A6"/>
        </w:rPr>
        <w:t xml:space="preserve">[When the opinion is based upon experiments or joint inspections, the expert should clearly state the methodology, results and conclusions of these experiments and joint inspections and the extent to which such information has been relied upon for his opinion.] </w:t>
      </w:r>
    </w:p>
    <w:p w14:paraId="173958A7" w14:textId="77777777" w:rsidR="003D4AC2" w:rsidRPr="00A75B9E" w:rsidRDefault="003D4AC2" w:rsidP="00F77FCD">
      <w:pPr>
        <w:spacing w:before="0" w:after="15" w:line="276" w:lineRule="auto"/>
        <w:ind w:left="720" w:right="26" w:hanging="435"/>
        <w:contextualSpacing/>
        <w:jc w:val="both"/>
        <w:rPr>
          <w:rFonts w:ascii="Times New Roman" w:hAnsi="Times New Roman" w:cs="Times New Roman"/>
          <w:color w:val="595959" w:themeColor="text1" w:themeTint="A6"/>
        </w:rPr>
      </w:pPr>
    </w:p>
    <w:p w14:paraId="0E0AC8A0" w14:textId="77777777" w:rsidR="003D4AC2" w:rsidRPr="00A75B9E" w:rsidRDefault="003D4AC2" w:rsidP="00F77FCD">
      <w:pPr>
        <w:spacing w:before="0" w:after="15" w:line="276" w:lineRule="auto"/>
        <w:ind w:left="720" w:right="26"/>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vertAlign w:val="superscript"/>
        </w:rPr>
        <w:footnoteReference w:id="3"/>
      </w:r>
      <w:r w:rsidRPr="00A75B9E">
        <w:rPr>
          <w:rFonts w:ascii="Times New Roman" w:hAnsi="Times New Roman" w:cs="Times New Roman"/>
          <w:color w:val="595959" w:themeColor="text1" w:themeTint="A6"/>
        </w:rPr>
        <w:t xml:space="preserve">[When the opinion is based upon interviews, interactions, visits, assessments or therapy, the expert should clearly state relevant observations or conclusions, and the extent to which such observations or conclusions have been relied upon for his opinion.]  </w:t>
      </w:r>
    </w:p>
    <w:p w14:paraId="4EBF6051" w14:textId="77777777" w:rsidR="003D4AC2" w:rsidRPr="00A75B9E" w:rsidRDefault="003D4AC2" w:rsidP="00F77FCD">
      <w:pPr>
        <w:spacing w:before="0" w:after="0" w:line="276" w:lineRule="auto"/>
        <w:ind w:left="720" w:right="26"/>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 xml:space="preserve"> </w:t>
      </w:r>
    </w:p>
    <w:p w14:paraId="1EDED420" w14:textId="77777777" w:rsidR="003D4AC2" w:rsidRPr="00A75B9E" w:rsidRDefault="00F77FCD" w:rsidP="00F77FCD">
      <w:pPr>
        <w:spacing w:before="0" w:after="0" w:line="276" w:lineRule="auto"/>
        <w:ind w:left="720" w:right="26" w:hanging="720"/>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9.</w:t>
      </w:r>
      <w:r w:rsidRPr="00A75B9E">
        <w:rPr>
          <w:rFonts w:ascii="Times New Roman" w:hAnsi="Times New Roman" w:cs="Times New Roman"/>
          <w:color w:val="595959" w:themeColor="text1" w:themeTint="A6"/>
        </w:rPr>
        <w:tab/>
      </w:r>
      <w:r w:rsidR="003D4AC2" w:rsidRPr="00A75B9E">
        <w:rPr>
          <w:rFonts w:ascii="Times New Roman" w:hAnsi="Times New Roman" w:cs="Times New Roman"/>
          <w:color w:val="595959" w:themeColor="text1" w:themeTint="A6"/>
        </w:rPr>
        <w:t xml:space="preserve">It is the duty of the expert to only confine his opinion to matters which are material to the dispute between the parties and to provide opinions in relation only to matters that lie within his own expertise. An expert should make it clear when a question or issue falls outside his expertise.  </w:t>
      </w:r>
    </w:p>
    <w:p w14:paraId="657C9B27" w14:textId="77777777" w:rsidR="003D4AC2" w:rsidRPr="00A75B9E" w:rsidRDefault="003D4AC2" w:rsidP="00F77FCD">
      <w:pPr>
        <w:spacing w:before="0" w:after="0" w:line="276" w:lineRule="auto"/>
        <w:ind w:left="720" w:right="26"/>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 xml:space="preserve"> </w:t>
      </w:r>
    </w:p>
    <w:p w14:paraId="7859049A" w14:textId="77777777" w:rsidR="003D4AC2" w:rsidRPr="00A75B9E" w:rsidRDefault="00F77FCD" w:rsidP="00F77FCD">
      <w:pPr>
        <w:spacing w:before="0" w:after="0" w:line="276" w:lineRule="auto"/>
        <w:ind w:left="720" w:right="26" w:hanging="720"/>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10.</w:t>
      </w:r>
      <w:r w:rsidRPr="00A75B9E">
        <w:rPr>
          <w:rFonts w:ascii="Times New Roman" w:hAnsi="Times New Roman" w:cs="Times New Roman"/>
          <w:color w:val="595959" w:themeColor="text1" w:themeTint="A6"/>
        </w:rPr>
        <w:tab/>
      </w:r>
      <w:r w:rsidR="003D4AC2" w:rsidRPr="00A75B9E">
        <w:rPr>
          <w:rFonts w:ascii="Times New Roman" w:hAnsi="Times New Roman" w:cs="Times New Roman"/>
          <w:color w:val="595959" w:themeColor="text1" w:themeTint="A6"/>
        </w:rPr>
        <w:t xml:space="preserve">If after producing a report, an expert changes his view on any material matter, such a change of view should be communicated to all parties without delay, and when appropriate, to the Court.  </w:t>
      </w:r>
    </w:p>
    <w:p w14:paraId="0A127532" w14:textId="77777777" w:rsidR="003D4AC2" w:rsidRPr="00A75B9E" w:rsidRDefault="003D4AC2" w:rsidP="00F77FCD">
      <w:pPr>
        <w:spacing w:before="0" w:after="0" w:line="276" w:lineRule="auto"/>
        <w:ind w:left="732"/>
        <w:contextualSpacing/>
        <w:jc w:val="both"/>
        <w:rPr>
          <w:rFonts w:ascii="Times New Roman" w:hAnsi="Times New Roman" w:cs="Times New Roman"/>
          <w:color w:val="595959" w:themeColor="text1" w:themeTint="A6"/>
        </w:rPr>
      </w:pPr>
      <w:r w:rsidRPr="00A75B9E">
        <w:rPr>
          <w:rFonts w:ascii="Times New Roman" w:hAnsi="Times New Roman" w:cs="Times New Roman"/>
          <w:b/>
          <w:color w:val="595959" w:themeColor="text1" w:themeTint="A6"/>
        </w:rPr>
        <w:t xml:space="preserve"> </w:t>
      </w:r>
    </w:p>
    <w:p w14:paraId="0126AC5A" w14:textId="77777777" w:rsidR="003D4AC2" w:rsidRPr="00A75B9E" w:rsidRDefault="003D4AC2" w:rsidP="00F77FCD">
      <w:pPr>
        <w:spacing w:before="0" w:after="0" w:line="276" w:lineRule="auto"/>
        <w:ind w:left="7" w:hanging="10"/>
        <w:contextualSpacing/>
        <w:jc w:val="both"/>
        <w:rPr>
          <w:rFonts w:ascii="Times New Roman" w:hAnsi="Times New Roman" w:cs="Times New Roman"/>
          <w:color w:val="595959" w:themeColor="text1" w:themeTint="A6"/>
        </w:rPr>
      </w:pPr>
      <w:r w:rsidRPr="00A75B9E">
        <w:rPr>
          <w:rFonts w:ascii="Times New Roman" w:hAnsi="Times New Roman" w:cs="Times New Roman"/>
          <w:b/>
          <w:color w:val="595959" w:themeColor="text1" w:themeTint="A6"/>
        </w:rPr>
        <w:t>Mandatory Requirements in Expert Reports</w:t>
      </w:r>
      <w:r w:rsidRPr="00A75B9E">
        <w:rPr>
          <w:rFonts w:ascii="Times New Roman" w:hAnsi="Times New Roman" w:cs="Times New Roman"/>
          <w:color w:val="595959" w:themeColor="text1" w:themeTint="A6"/>
        </w:rPr>
        <w:t xml:space="preserve"> </w:t>
      </w:r>
    </w:p>
    <w:p w14:paraId="43AE9A1D" w14:textId="77777777" w:rsidR="00F77FCD" w:rsidRPr="00A75B9E" w:rsidRDefault="00F77FCD" w:rsidP="00F77FCD">
      <w:pPr>
        <w:spacing w:before="0" w:after="0" w:line="276" w:lineRule="auto"/>
        <w:ind w:left="12"/>
        <w:contextualSpacing/>
        <w:jc w:val="both"/>
        <w:rPr>
          <w:rFonts w:ascii="Times New Roman" w:hAnsi="Times New Roman" w:cs="Times New Roman"/>
          <w:color w:val="595959" w:themeColor="text1" w:themeTint="A6"/>
        </w:rPr>
      </w:pPr>
    </w:p>
    <w:p w14:paraId="1C5B24D4" w14:textId="77777777" w:rsidR="003D4AC2" w:rsidRPr="00A75B9E" w:rsidRDefault="00F77FCD" w:rsidP="00F77FCD">
      <w:pPr>
        <w:spacing w:before="0" w:after="0" w:line="276" w:lineRule="auto"/>
        <w:ind w:left="720" w:hanging="708"/>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11.</w:t>
      </w:r>
      <w:r w:rsidRPr="00A75B9E">
        <w:rPr>
          <w:rFonts w:ascii="Times New Roman" w:hAnsi="Times New Roman" w:cs="Times New Roman"/>
          <w:color w:val="595959" w:themeColor="text1" w:themeTint="A6"/>
        </w:rPr>
        <w:tab/>
      </w:r>
      <w:r w:rsidR="003D4AC2" w:rsidRPr="00A75B9E">
        <w:rPr>
          <w:rFonts w:ascii="Times New Roman" w:hAnsi="Times New Roman" w:cs="Times New Roman"/>
          <w:color w:val="595959" w:themeColor="text1" w:themeTint="A6"/>
        </w:rPr>
        <w:t xml:space="preserve">You must comply with the mandatory requirements of </w:t>
      </w:r>
      <w:bookmarkStart w:id="0" w:name="_Hlk92715473"/>
      <w:r w:rsidR="002D5C8F" w:rsidRPr="00A75B9E">
        <w:rPr>
          <w:rFonts w:ascii="Times New Roman" w:hAnsi="Times New Roman" w:cs="Times New Roman"/>
          <w:color w:val="595959" w:themeColor="text1" w:themeTint="A6"/>
        </w:rPr>
        <w:t>Part</w:t>
      </w:r>
      <w:r w:rsidR="003D4AC2" w:rsidRPr="00A75B9E">
        <w:rPr>
          <w:rFonts w:ascii="Times New Roman" w:hAnsi="Times New Roman" w:cs="Times New Roman"/>
          <w:color w:val="595959" w:themeColor="text1" w:themeTint="A6"/>
        </w:rPr>
        <w:t xml:space="preserve"> 10, Rule 7 of the Rules </w:t>
      </w:r>
      <w:bookmarkEnd w:id="0"/>
      <w:r w:rsidR="003D4AC2" w:rsidRPr="00A75B9E">
        <w:rPr>
          <w:rFonts w:ascii="Times New Roman" w:hAnsi="Times New Roman" w:cs="Times New Roman"/>
          <w:color w:val="595959" w:themeColor="text1" w:themeTint="A6"/>
        </w:rPr>
        <w:t>if you are preparing an expert’s report for purposes of Court proceedings.</w:t>
      </w:r>
      <w:r w:rsidRPr="00A75B9E">
        <w:rPr>
          <w:rFonts w:ascii="Times New Roman" w:hAnsi="Times New Roman" w:cs="Times New Roman"/>
          <w:color w:val="595959" w:themeColor="text1" w:themeTint="A6"/>
        </w:rPr>
        <w:t xml:space="preserve"> </w:t>
      </w:r>
      <w:r w:rsidR="003D4AC2" w:rsidRPr="00A75B9E">
        <w:rPr>
          <w:rFonts w:ascii="Times New Roman" w:hAnsi="Times New Roman" w:cs="Times New Roman"/>
          <w:color w:val="595959" w:themeColor="text1" w:themeTint="A6"/>
        </w:rPr>
        <w:t xml:space="preserve">To avoid inadvertent non-compliance with the Rules, your report should follow the following format:  </w:t>
      </w:r>
    </w:p>
    <w:p w14:paraId="6FA0933B" w14:textId="77777777" w:rsidR="003D4AC2" w:rsidRPr="00A75B9E" w:rsidRDefault="003D4AC2" w:rsidP="00F77FCD">
      <w:pPr>
        <w:spacing w:before="0" w:after="0" w:line="276" w:lineRule="auto"/>
        <w:ind w:left="12"/>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 xml:space="preserve"> </w:t>
      </w:r>
    </w:p>
    <w:p w14:paraId="7E3D43CD" w14:textId="77777777" w:rsidR="003D4AC2" w:rsidRPr="00A75B9E" w:rsidRDefault="003D4AC2" w:rsidP="00F77FCD">
      <w:pPr>
        <w:numPr>
          <w:ilvl w:val="0"/>
          <w:numId w:val="21"/>
        </w:numPr>
        <w:spacing w:before="0" w:after="15" w:line="276" w:lineRule="auto"/>
        <w:ind w:left="1440" w:right="688" w:hanging="720"/>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 xml:space="preserve">Please state your qualifications:  </w:t>
      </w:r>
    </w:p>
    <w:p w14:paraId="0F5F1BF7" w14:textId="77777777" w:rsidR="00F77FCD" w:rsidRPr="00A75B9E" w:rsidRDefault="00F77FCD" w:rsidP="00F77FCD">
      <w:pPr>
        <w:spacing w:before="0" w:after="15" w:line="276" w:lineRule="auto"/>
        <w:ind w:left="1440" w:right="688"/>
        <w:contextualSpacing/>
        <w:jc w:val="both"/>
        <w:rPr>
          <w:rFonts w:ascii="Times New Roman" w:hAnsi="Times New Roman" w:cs="Times New Roman"/>
          <w:color w:val="595959" w:themeColor="text1" w:themeTint="A6"/>
        </w:rPr>
      </w:pPr>
    </w:p>
    <w:p w14:paraId="4EC09C62" w14:textId="77777777" w:rsidR="003D4AC2" w:rsidRPr="00A75B9E" w:rsidRDefault="003D4AC2" w:rsidP="00F77FCD">
      <w:pPr>
        <w:numPr>
          <w:ilvl w:val="1"/>
          <w:numId w:val="21"/>
        </w:numPr>
        <w:spacing w:before="0" w:after="15" w:line="276" w:lineRule="auto"/>
        <w:ind w:left="2160" w:right="688" w:hanging="720"/>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Relevant professional qualifications or academic qualifications (if relevant</w:t>
      </w:r>
      <w:proofErr w:type="gramStart"/>
      <w:r w:rsidRPr="00A75B9E">
        <w:rPr>
          <w:rFonts w:ascii="Times New Roman" w:hAnsi="Times New Roman" w:cs="Times New Roman"/>
          <w:color w:val="595959" w:themeColor="text1" w:themeTint="A6"/>
        </w:rPr>
        <w:t>);</w:t>
      </w:r>
      <w:proofErr w:type="gramEnd"/>
      <w:r w:rsidRPr="00A75B9E">
        <w:rPr>
          <w:rFonts w:ascii="Times New Roman" w:hAnsi="Times New Roman" w:cs="Times New Roman"/>
          <w:color w:val="595959" w:themeColor="text1" w:themeTint="A6"/>
        </w:rPr>
        <w:t xml:space="preserve">  </w:t>
      </w:r>
    </w:p>
    <w:p w14:paraId="4E3C4AA5" w14:textId="77777777" w:rsidR="003D4AC2" w:rsidRPr="00A75B9E" w:rsidRDefault="003D4AC2" w:rsidP="00F77FCD">
      <w:pPr>
        <w:numPr>
          <w:ilvl w:val="1"/>
          <w:numId w:val="21"/>
        </w:numPr>
        <w:spacing w:before="0" w:after="0" w:line="276" w:lineRule="auto"/>
        <w:ind w:left="2160" w:right="688" w:hanging="720"/>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 xml:space="preserve">Specific training and experience; and </w:t>
      </w:r>
    </w:p>
    <w:p w14:paraId="7A087D1F" w14:textId="77777777" w:rsidR="003D4AC2" w:rsidRPr="00A75B9E" w:rsidRDefault="003D4AC2" w:rsidP="00F77FCD">
      <w:pPr>
        <w:numPr>
          <w:ilvl w:val="1"/>
          <w:numId w:val="21"/>
        </w:numPr>
        <w:spacing w:before="0" w:after="0" w:line="276" w:lineRule="auto"/>
        <w:ind w:left="2160" w:right="688" w:hanging="720"/>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 xml:space="preserve">The number of times you appeared as an expert witness in litigation proceedings and the number of occasions for applicants and respondents. </w:t>
      </w:r>
    </w:p>
    <w:p w14:paraId="32B4FEA8" w14:textId="77777777" w:rsidR="003D4AC2" w:rsidRPr="00A75B9E" w:rsidRDefault="003D4AC2" w:rsidP="00F77FCD">
      <w:pPr>
        <w:spacing w:before="0" w:after="0" w:line="276" w:lineRule="auto"/>
        <w:ind w:left="720"/>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 xml:space="preserve"> </w:t>
      </w:r>
    </w:p>
    <w:p w14:paraId="649A3830" w14:textId="77777777" w:rsidR="003D4AC2" w:rsidRPr="00A75B9E" w:rsidRDefault="003D4AC2" w:rsidP="00F77FCD">
      <w:pPr>
        <w:numPr>
          <w:ilvl w:val="0"/>
          <w:numId w:val="21"/>
        </w:numPr>
        <w:spacing w:before="0" w:after="15" w:line="276" w:lineRule="auto"/>
        <w:ind w:left="1440" w:right="688" w:hanging="720"/>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 xml:space="preserve">Please state the issues you were asked to consider and the basis upon which evidence is given, including: </w:t>
      </w:r>
    </w:p>
    <w:p w14:paraId="0B6A7C62" w14:textId="77777777" w:rsidR="00F77FCD" w:rsidRPr="00A75B9E" w:rsidRDefault="00F77FCD" w:rsidP="00F77FCD">
      <w:pPr>
        <w:spacing w:before="0" w:after="15" w:line="276" w:lineRule="auto"/>
        <w:ind w:left="1440" w:right="688"/>
        <w:contextualSpacing/>
        <w:jc w:val="both"/>
        <w:rPr>
          <w:rFonts w:ascii="Times New Roman" w:hAnsi="Times New Roman" w:cs="Times New Roman"/>
          <w:color w:val="595959" w:themeColor="text1" w:themeTint="A6"/>
        </w:rPr>
      </w:pPr>
    </w:p>
    <w:p w14:paraId="0F326125" w14:textId="77777777" w:rsidR="003D4AC2" w:rsidRPr="00A75B9E" w:rsidRDefault="003D4AC2" w:rsidP="00F77FCD">
      <w:pPr>
        <w:numPr>
          <w:ilvl w:val="1"/>
          <w:numId w:val="21"/>
        </w:numPr>
        <w:spacing w:before="0" w:after="0" w:line="276" w:lineRule="auto"/>
        <w:ind w:left="2160" w:right="688" w:hanging="720"/>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lastRenderedPageBreak/>
        <w:t xml:space="preserve">List the issues referred to </w:t>
      </w:r>
      <w:proofErr w:type="gramStart"/>
      <w:r w:rsidRPr="00A75B9E">
        <w:rPr>
          <w:rFonts w:ascii="Times New Roman" w:hAnsi="Times New Roman" w:cs="Times New Roman"/>
          <w:color w:val="595959" w:themeColor="text1" w:themeTint="A6"/>
        </w:rPr>
        <w:t>you;</w:t>
      </w:r>
      <w:proofErr w:type="gramEnd"/>
      <w:r w:rsidRPr="00A75B9E">
        <w:rPr>
          <w:rFonts w:ascii="Times New Roman" w:hAnsi="Times New Roman" w:cs="Times New Roman"/>
          <w:color w:val="595959" w:themeColor="text1" w:themeTint="A6"/>
        </w:rPr>
        <w:t xml:space="preserve">  </w:t>
      </w:r>
    </w:p>
    <w:p w14:paraId="1AC57BFF" w14:textId="77777777" w:rsidR="003D4AC2" w:rsidRPr="00A75B9E" w:rsidRDefault="003D4AC2" w:rsidP="00F77FCD">
      <w:pPr>
        <w:numPr>
          <w:ilvl w:val="1"/>
          <w:numId w:val="21"/>
        </w:numPr>
        <w:spacing w:before="0" w:after="0" w:line="276" w:lineRule="auto"/>
        <w:ind w:left="2160" w:right="688" w:hanging="720"/>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 xml:space="preserve">A statement of the common set of agreed or assumed facts provided by parties leading to your opinion; and </w:t>
      </w:r>
    </w:p>
    <w:p w14:paraId="253297EA" w14:textId="77777777" w:rsidR="003D4AC2" w:rsidRPr="00A75B9E" w:rsidRDefault="003D4AC2" w:rsidP="00F77FCD">
      <w:pPr>
        <w:numPr>
          <w:ilvl w:val="1"/>
          <w:numId w:val="21"/>
        </w:numPr>
        <w:spacing w:before="0" w:after="0" w:line="276" w:lineRule="auto"/>
        <w:ind w:left="2160" w:right="688" w:hanging="720"/>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 xml:space="preserve">What were the facts you have assumed. </w:t>
      </w:r>
    </w:p>
    <w:p w14:paraId="20FAC147" w14:textId="77777777" w:rsidR="003D4AC2" w:rsidRPr="00A75B9E" w:rsidRDefault="003D4AC2" w:rsidP="00F77FCD">
      <w:pPr>
        <w:spacing w:before="0" w:after="0" w:line="276" w:lineRule="auto"/>
        <w:ind w:left="720"/>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 xml:space="preserve"> </w:t>
      </w:r>
    </w:p>
    <w:p w14:paraId="4ED58F64" w14:textId="77777777" w:rsidR="003D4AC2" w:rsidRPr="00A75B9E" w:rsidRDefault="003D4AC2" w:rsidP="00F77FCD">
      <w:pPr>
        <w:numPr>
          <w:ilvl w:val="0"/>
          <w:numId w:val="21"/>
        </w:numPr>
        <w:spacing w:before="0" w:after="15" w:line="276" w:lineRule="auto"/>
        <w:ind w:left="1440" w:right="688" w:hanging="720"/>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 xml:space="preserve">Please state a one-paragraph summary of your conclusions reached. Please give reasons for your conclusions. </w:t>
      </w:r>
    </w:p>
    <w:p w14:paraId="71EADDEB" w14:textId="77777777" w:rsidR="003D4AC2" w:rsidRPr="00A75B9E" w:rsidRDefault="003D4AC2" w:rsidP="00F77FCD">
      <w:pPr>
        <w:spacing w:before="0" w:after="0" w:line="276" w:lineRule="auto"/>
        <w:ind w:left="720"/>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 xml:space="preserve"> </w:t>
      </w:r>
    </w:p>
    <w:p w14:paraId="5A508478" w14:textId="77777777" w:rsidR="003D4AC2" w:rsidRPr="00A75B9E" w:rsidRDefault="003D4AC2" w:rsidP="00F77FCD">
      <w:pPr>
        <w:numPr>
          <w:ilvl w:val="0"/>
          <w:numId w:val="21"/>
        </w:numPr>
        <w:spacing w:before="0" w:after="15" w:line="276" w:lineRule="auto"/>
        <w:ind w:left="1440" w:right="688" w:hanging="720"/>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 xml:space="preserve">If you had to rely on the work of others:  </w:t>
      </w:r>
    </w:p>
    <w:p w14:paraId="5DF6D26C" w14:textId="77777777" w:rsidR="00F77FCD" w:rsidRPr="00A75B9E" w:rsidRDefault="00F77FCD" w:rsidP="00F77FCD">
      <w:pPr>
        <w:spacing w:before="0" w:after="15" w:line="276" w:lineRule="auto"/>
        <w:ind w:right="688"/>
        <w:contextualSpacing/>
        <w:jc w:val="both"/>
        <w:rPr>
          <w:rFonts w:ascii="Times New Roman" w:hAnsi="Times New Roman" w:cs="Times New Roman"/>
          <w:color w:val="595959" w:themeColor="text1" w:themeTint="A6"/>
        </w:rPr>
      </w:pPr>
    </w:p>
    <w:p w14:paraId="60F3697A" w14:textId="77777777" w:rsidR="003D4AC2" w:rsidRPr="00A75B9E" w:rsidRDefault="003D4AC2" w:rsidP="00F77FCD">
      <w:pPr>
        <w:numPr>
          <w:ilvl w:val="1"/>
          <w:numId w:val="21"/>
        </w:numPr>
        <w:spacing w:before="0" w:after="0" w:line="276" w:lineRule="auto"/>
        <w:ind w:left="2160" w:right="688" w:hanging="720"/>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 xml:space="preserve">Identify the literature or other material you relied on in making this </w:t>
      </w:r>
      <w:proofErr w:type="gramStart"/>
      <w:r w:rsidRPr="00A75B9E">
        <w:rPr>
          <w:rFonts w:ascii="Times New Roman" w:hAnsi="Times New Roman" w:cs="Times New Roman"/>
          <w:color w:val="595959" w:themeColor="text1" w:themeTint="A6"/>
        </w:rPr>
        <w:t>report;</w:t>
      </w:r>
      <w:proofErr w:type="gramEnd"/>
      <w:r w:rsidRPr="00A75B9E">
        <w:rPr>
          <w:rFonts w:ascii="Times New Roman" w:hAnsi="Times New Roman" w:cs="Times New Roman"/>
          <w:color w:val="595959" w:themeColor="text1" w:themeTint="A6"/>
        </w:rPr>
        <w:t xml:space="preserve">  </w:t>
      </w:r>
    </w:p>
    <w:p w14:paraId="75224AE7" w14:textId="77777777" w:rsidR="003D4AC2" w:rsidRPr="00A75B9E" w:rsidRDefault="003D4AC2" w:rsidP="00F77FCD">
      <w:pPr>
        <w:numPr>
          <w:ilvl w:val="1"/>
          <w:numId w:val="21"/>
        </w:numPr>
        <w:spacing w:before="0" w:after="0" w:line="276" w:lineRule="auto"/>
        <w:ind w:left="2160" w:right="688" w:hanging="720"/>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vertAlign w:val="superscript"/>
        </w:rPr>
        <w:footnoteReference w:id="4"/>
      </w:r>
      <w:r w:rsidRPr="00A75B9E">
        <w:rPr>
          <w:rFonts w:ascii="Times New Roman" w:hAnsi="Times New Roman" w:cs="Times New Roman"/>
          <w:color w:val="595959" w:themeColor="text1" w:themeTint="A6"/>
        </w:rPr>
        <w:t>[State whether you had the opportunity to verify the literature or other material;]</w:t>
      </w:r>
    </w:p>
    <w:p w14:paraId="3FA07B1A" w14:textId="77777777" w:rsidR="003D4AC2" w:rsidRPr="00A75B9E" w:rsidRDefault="003D4AC2" w:rsidP="00F77FCD">
      <w:pPr>
        <w:numPr>
          <w:ilvl w:val="1"/>
          <w:numId w:val="21"/>
        </w:numPr>
        <w:spacing w:before="0" w:after="0" w:line="276" w:lineRule="auto"/>
        <w:ind w:left="2160" w:right="688" w:hanging="720"/>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 xml:space="preserve"> </w:t>
      </w:r>
      <w:r w:rsidRPr="00A75B9E">
        <w:rPr>
          <w:rFonts w:ascii="Times New Roman" w:hAnsi="Times New Roman" w:cs="Times New Roman"/>
          <w:color w:val="595959" w:themeColor="text1" w:themeTint="A6"/>
          <w:vertAlign w:val="superscript"/>
        </w:rPr>
        <w:footnoteReference w:id="5"/>
      </w:r>
      <w:r w:rsidRPr="00A75B9E">
        <w:rPr>
          <w:rFonts w:ascii="Times New Roman" w:hAnsi="Times New Roman" w:cs="Times New Roman"/>
          <w:color w:val="595959" w:themeColor="text1" w:themeTint="A6"/>
        </w:rPr>
        <w:t xml:space="preserve">[State whether you had the opportunity to verify </w:t>
      </w:r>
      <w:r w:rsidRPr="00A75B9E">
        <w:rPr>
          <w:rFonts w:ascii="Times New Roman" w:hAnsi="Times New Roman" w:cs="Times New Roman"/>
          <w:i/>
          <w:iCs/>
          <w:color w:val="595959" w:themeColor="text1" w:themeTint="A6"/>
        </w:rPr>
        <w:t>the source</w:t>
      </w:r>
      <w:r w:rsidRPr="00A75B9E">
        <w:rPr>
          <w:rFonts w:ascii="Times New Roman" w:hAnsi="Times New Roman" w:cs="Times New Roman"/>
          <w:color w:val="595959" w:themeColor="text1" w:themeTint="A6"/>
        </w:rPr>
        <w:t xml:space="preserve"> of the literature or other material;]</w:t>
      </w:r>
    </w:p>
    <w:p w14:paraId="0A9F5F9A" w14:textId="77777777" w:rsidR="003D4AC2" w:rsidRPr="00A75B9E" w:rsidRDefault="003D4AC2" w:rsidP="00F77FCD">
      <w:pPr>
        <w:numPr>
          <w:ilvl w:val="1"/>
          <w:numId w:val="21"/>
        </w:numPr>
        <w:spacing w:before="0" w:after="0" w:line="276" w:lineRule="auto"/>
        <w:ind w:left="2160" w:right="688" w:hanging="720"/>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 xml:space="preserve">State the identity and qualifications of the author of the literature or other material; and </w:t>
      </w:r>
    </w:p>
    <w:p w14:paraId="1F23518B" w14:textId="77777777" w:rsidR="003D4AC2" w:rsidRPr="00A75B9E" w:rsidRDefault="003D4AC2" w:rsidP="00F77FCD">
      <w:pPr>
        <w:numPr>
          <w:ilvl w:val="1"/>
          <w:numId w:val="21"/>
        </w:numPr>
        <w:spacing w:before="0" w:after="0" w:line="276" w:lineRule="auto"/>
        <w:ind w:left="2160" w:right="688" w:hanging="720"/>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 xml:space="preserve">Include only extracts of the literature or other material which are necessary to understand this report  </w:t>
      </w:r>
    </w:p>
    <w:p w14:paraId="28FBF69F" w14:textId="77777777" w:rsidR="003D4AC2" w:rsidRPr="00A75B9E" w:rsidRDefault="003D4AC2" w:rsidP="00F77FCD">
      <w:pPr>
        <w:spacing w:before="0" w:after="0" w:line="276" w:lineRule="auto"/>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 xml:space="preserve"> </w:t>
      </w:r>
    </w:p>
    <w:p w14:paraId="65310348" w14:textId="77777777" w:rsidR="003D4AC2" w:rsidRPr="00A75B9E" w:rsidRDefault="003D4AC2" w:rsidP="00F77FCD">
      <w:pPr>
        <w:numPr>
          <w:ilvl w:val="0"/>
          <w:numId w:val="21"/>
        </w:numPr>
        <w:spacing w:before="0" w:after="15" w:line="276" w:lineRule="auto"/>
        <w:ind w:left="1440" w:right="688" w:hanging="720"/>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vertAlign w:val="superscript"/>
        </w:rPr>
        <w:footnoteReference w:id="6"/>
      </w:r>
      <w:r w:rsidRPr="00A75B9E">
        <w:rPr>
          <w:rFonts w:ascii="Times New Roman" w:hAnsi="Times New Roman" w:cs="Times New Roman"/>
          <w:color w:val="595959" w:themeColor="text1" w:themeTint="A6"/>
        </w:rPr>
        <w:t xml:space="preserve">If you are aware of experiments, tests, examinations, inspections or surveys conducted </w:t>
      </w:r>
      <w:r w:rsidRPr="00A75B9E">
        <w:rPr>
          <w:rFonts w:ascii="Times New Roman" w:hAnsi="Times New Roman" w:cs="Times New Roman"/>
          <w:color w:val="595959" w:themeColor="text1" w:themeTint="A6"/>
          <w:u w:val="single"/>
        </w:rPr>
        <w:t>(where relevant to the disputed issues)</w:t>
      </w:r>
      <w:r w:rsidRPr="00A75B9E">
        <w:rPr>
          <w:rFonts w:ascii="Times New Roman" w:hAnsi="Times New Roman" w:cs="Times New Roman"/>
          <w:color w:val="595959" w:themeColor="text1" w:themeTint="A6"/>
        </w:rPr>
        <w:t xml:space="preserve">: </w:t>
      </w:r>
    </w:p>
    <w:p w14:paraId="2457D2F9" w14:textId="77777777" w:rsidR="00F77FCD" w:rsidRPr="00A75B9E" w:rsidRDefault="00F77FCD" w:rsidP="00F77FCD">
      <w:pPr>
        <w:spacing w:before="0" w:after="15" w:line="276" w:lineRule="auto"/>
        <w:ind w:left="1440" w:right="688"/>
        <w:contextualSpacing/>
        <w:jc w:val="both"/>
        <w:rPr>
          <w:rFonts w:ascii="Times New Roman" w:hAnsi="Times New Roman" w:cs="Times New Roman"/>
          <w:color w:val="595959" w:themeColor="text1" w:themeTint="A6"/>
        </w:rPr>
      </w:pPr>
    </w:p>
    <w:p w14:paraId="584570EC" w14:textId="77777777" w:rsidR="003D4AC2" w:rsidRPr="00A75B9E" w:rsidRDefault="003D4AC2" w:rsidP="00F77FCD">
      <w:pPr>
        <w:numPr>
          <w:ilvl w:val="1"/>
          <w:numId w:val="21"/>
        </w:numPr>
        <w:spacing w:before="0" w:after="0" w:line="276" w:lineRule="auto"/>
        <w:ind w:left="2160" w:right="688" w:hanging="720"/>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 xml:space="preserve">Identify the person(s) conducting those tests </w:t>
      </w:r>
      <w:proofErr w:type="gramStart"/>
      <w:r w:rsidRPr="00A75B9E">
        <w:rPr>
          <w:rFonts w:ascii="Times New Roman" w:hAnsi="Times New Roman" w:cs="Times New Roman"/>
          <w:i/>
          <w:color w:val="595959" w:themeColor="text1" w:themeTint="A6"/>
        </w:rPr>
        <w:t>etc</w:t>
      </w:r>
      <w:r w:rsidRPr="00A75B9E">
        <w:rPr>
          <w:rFonts w:ascii="Times New Roman" w:hAnsi="Times New Roman" w:cs="Times New Roman"/>
          <w:color w:val="595959" w:themeColor="text1" w:themeTint="A6"/>
        </w:rPr>
        <w:t>;</w:t>
      </w:r>
      <w:proofErr w:type="gramEnd"/>
      <w:r w:rsidRPr="00A75B9E">
        <w:rPr>
          <w:rFonts w:ascii="Times New Roman" w:hAnsi="Times New Roman" w:cs="Times New Roman"/>
          <w:color w:val="595959" w:themeColor="text1" w:themeTint="A6"/>
        </w:rPr>
        <w:t xml:space="preserve">  </w:t>
      </w:r>
    </w:p>
    <w:p w14:paraId="7B09FF19" w14:textId="77777777" w:rsidR="003D4AC2" w:rsidRPr="00A75B9E" w:rsidRDefault="003D4AC2" w:rsidP="00F77FCD">
      <w:pPr>
        <w:numPr>
          <w:ilvl w:val="1"/>
          <w:numId w:val="21"/>
        </w:numPr>
        <w:spacing w:before="0" w:after="0" w:line="276" w:lineRule="auto"/>
        <w:ind w:left="2160" w:right="688" w:hanging="720"/>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State the qualifications of such person(s</w:t>
      </w:r>
      <w:proofErr w:type="gramStart"/>
      <w:r w:rsidRPr="00A75B9E">
        <w:rPr>
          <w:rFonts w:ascii="Times New Roman" w:hAnsi="Times New Roman" w:cs="Times New Roman"/>
          <w:color w:val="595959" w:themeColor="text1" w:themeTint="A6"/>
        </w:rPr>
        <w:t>);</w:t>
      </w:r>
      <w:proofErr w:type="gramEnd"/>
      <w:r w:rsidRPr="00A75B9E">
        <w:rPr>
          <w:rFonts w:ascii="Times New Roman" w:hAnsi="Times New Roman" w:cs="Times New Roman"/>
          <w:color w:val="595959" w:themeColor="text1" w:themeTint="A6"/>
        </w:rPr>
        <w:t xml:space="preserve"> </w:t>
      </w:r>
    </w:p>
    <w:p w14:paraId="498C5B77" w14:textId="77777777" w:rsidR="003D4AC2" w:rsidRPr="00A75B9E" w:rsidRDefault="003D4AC2" w:rsidP="00F77FCD">
      <w:pPr>
        <w:numPr>
          <w:ilvl w:val="1"/>
          <w:numId w:val="21"/>
        </w:numPr>
        <w:spacing w:before="0" w:after="0" w:line="276" w:lineRule="auto"/>
        <w:ind w:left="2160" w:right="688" w:hanging="720"/>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 xml:space="preserve">State whether those tests were conducted under your instruction or </w:t>
      </w:r>
      <w:proofErr w:type="gramStart"/>
      <w:r w:rsidRPr="00A75B9E">
        <w:rPr>
          <w:rFonts w:ascii="Times New Roman" w:hAnsi="Times New Roman" w:cs="Times New Roman"/>
          <w:color w:val="595959" w:themeColor="text1" w:themeTint="A6"/>
        </w:rPr>
        <w:t>supervision;</w:t>
      </w:r>
      <w:proofErr w:type="gramEnd"/>
      <w:r w:rsidRPr="00A75B9E">
        <w:rPr>
          <w:rFonts w:ascii="Times New Roman" w:hAnsi="Times New Roman" w:cs="Times New Roman"/>
          <w:color w:val="595959" w:themeColor="text1" w:themeTint="A6"/>
        </w:rPr>
        <w:t xml:space="preserve">  </w:t>
      </w:r>
    </w:p>
    <w:p w14:paraId="289DC7F6" w14:textId="77777777" w:rsidR="003D4AC2" w:rsidRPr="00A75B9E" w:rsidRDefault="003D4AC2" w:rsidP="00F77FCD">
      <w:pPr>
        <w:numPr>
          <w:ilvl w:val="1"/>
          <w:numId w:val="21"/>
        </w:numPr>
        <w:spacing w:before="0" w:after="0" w:line="276" w:lineRule="auto"/>
        <w:ind w:left="2160" w:right="688" w:hanging="720"/>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 xml:space="preserve">State whether you relied on those tests etc; and </w:t>
      </w:r>
    </w:p>
    <w:p w14:paraId="480CF924" w14:textId="77777777" w:rsidR="003D4AC2" w:rsidRPr="00A75B9E" w:rsidRDefault="003D4AC2" w:rsidP="00F77FCD">
      <w:pPr>
        <w:numPr>
          <w:ilvl w:val="1"/>
          <w:numId w:val="21"/>
        </w:numPr>
        <w:spacing w:before="0" w:after="0" w:line="276" w:lineRule="auto"/>
        <w:ind w:left="2160" w:right="688" w:hanging="720"/>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 xml:space="preserve">State the extent to which your opinion may be qualified by inaccuracies or mistakes in such tests etc. </w:t>
      </w:r>
    </w:p>
    <w:p w14:paraId="34BEAC93" w14:textId="77777777" w:rsidR="003D4AC2" w:rsidRPr="00A75B9E" w:rsidRDefault="003D4AC2" w:rsidP="00F77FCD">
      <w:pPr>
        <w:spacing w:before="0" w:after="0" w:line="276" w:lineRule="auto"/>
        <w:ind w:left="720"/>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 xml:space="preserve">  </w:t>
      </w:r>
    </w:p>
    <w:p w14:paraId="11EF5CB8" w14:textId="77777777" w:rsidR="003D4AC2" w:rsidRPr="00A75B9E" w:rsidRDefault="003D4AC2" w:rsidP="00F77FCD">
      <w:pPr>
        <w:numPr>
          <w:ilvl w:val="0"/>
          <w:numId w:val="21"/>
        </w:numPr>
        <w:spacing w:before="0" w:after="15" w:line="276" w:lineRule="auto"/>
        <w:ind w:left="1440" w:right="688" w:hanging="720"/>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vertAlign w:val="superscript"/>
        </w:rPr>
        <w:footnoteReference w:id="7"/>
      </w:r>
      <w:r w:rsidRPr="00A75B9E">
        <w:rPr>
          <w:rFonts w:ascii="Times New Roman" w:hAnsi="Times New Roman" w:cs="Times New Roman"/>
          <w:color w:val="595959" w:themeColor="text1" w:themeTint="A6"/>
        </w:rPr>
        <w:t>(</w:t>
      </w:r>
      <w:proofErr w:type="spellStart"/>
      <w:r w:rsidRPr="00A75B9E">
        <w:rPr>
          <w:rFonts w:ascii="Times New Roman" w:hAnsi="Times New Roman" w:cs="Times New Roman"/>
          <w:color w:val="595959" w:themeColor="text1" w:themeTint="A6"/>
        </w:rPr>
        <w:t>i</w:t>
      </w:r>
      <w:proofErr w:type="spellEnd"/>
      <w:r w:rsidRPr="00A75B9E">
        <w:rPr>
          <w:rFonts w:ascii="Times New Roman" w:hAnsi="Times New Roman" w:cs="Times New Roman"/>
          <w:color w:val="595959" w:themeColor="text1" w:themeTint="A6"/>
        </w:rPr>
        <w:t xml:space="preserve">) If there is a range of differing opinions amongst experts on the matters dealt with in your report: </w:t>
      </w:r>
    </w:p>
    <w:p w14:paraId="26C4C61A" w14:textId="77777777" w:rsidR="00F77FCD" w:rsidRPr="00A75B9E" w:rsidRDefault="00F77FCD" w:rsidP="00F77FCD">
      <w:pPr>
        <w:spacing w:before="0" w:after="15" w:line="276" w:lineRule="auto"/>
        <w:ind w:left="1440" w:right="688"/>
        <w:contextualSpacing/>
        <w:jc w:val="both"/>
        <w:rPr>
          <w:rFonts w:ascii="Times New Roman" w:hAnsi="Times New Roman" w:cs="Times New Roman"/>
          <w:color w:val="595959" w:themeColor="text1" w:themeTint="A6"/>
        </w:rPr>
      </w:pPr>
    </w:p>
    <w:p w14:paraId="65F0A351" w14:textId="77777777" w:rsidR="003D4AC2" w:rsidRPr="00A75B9E" w:rsidRDefault="003D4AC2" w:rsidP="00F77FCD">
      <w:pPr>
        <w:numPr>
          <w:ilvl w:val="1"/>
          <w:numId w:val="21"/>
        </w:numPr>
        <w:spacing w:before="0" w:after="0" w:line="276" w:lineRule="auto"/>
        <w:ind w:left="2160" w:right="688" w:hanging="720"/>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 xml:space="preserve">Summarise the range you consider to be acceptable and the reasons why; and </w:t>
      </w:r>
    </w:p>
    <w:p w14:paraId="5BB64C64" w14:textId="77777777" w:rsidR="003D4AC2" w:rsidRPr="00A75B9E" w:rsidRDefault="003D4AC2" w:rsidP="00F77FCD">
      <w:pPr>
        <w:numPr>
          <w:ilvl w:val="1"/>
          <w:numId w:val="21"/>
        </w:numPr>
        <w:spacing w:before="0" w:after="0" w:line="276" w:lineRule="auto"/>
        <w:ind w:left="2160" w:right="688" w:hanging="720"/>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 xml:space="preserve">Summarise the range you consider unacceptable and the reasons why. </w:t>
      </w:r>
    </w:p>
    <w:p w14:paraId="7B9D7CBB" w14:textId="77777777" w:rsidR="00F77FCD" w:rsidRPr="00A75B9E" w:rsidRDefault="00F77FCD" w:rsidP="00F77FCD">
      <w:pPr>
        <w:spacing w:before="0" w:after="0" w:line="276" w:lineRule="auto"/>
        <w:ind w:left="1003" w:right="688"/>
        <w:contextualSpacing/>
        <w:jc w:val="both"/>
        <w:rPr>
          <w:rFonts w:ascii="Times New Roman" w:hAnsi="Times New Roman" w:cs="Times New Roman"/>
          <w:color w:val="595959" w:themeColor="text1" w:themeTint="A6"/>
        </w:rPr>
      </w:pPr>
    </w:p>
    <w:p w14:paraId="63C6FB0E" w14:textId="77777777" w:rsidR="003D4AC2" w:rsidRPr="00A75B9E" w:rsidRDefault="003D4AC2" w:rsidP="00F77FCD">
      <w:pPr>
        <w:spacing w:before="0" w:after="0" w:line="276" w:lineRule="auto"/>
        <w:ind w:left="1440" w:right="688"/>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vertAlign w:val="superscript"/>
        </w:rPr>
        <w:lastRenderedPageBreak/>
        <w:footnoteReference w:id="8"/>
      </w:r>
      <w:r w:rsidRPr="00A75B9E">
        <w:rPr>
          <w:rFonts w:ascii="Times New Roman" w:hAnsi="Times New Roman" w:cs="Times New Roman"/>
          <w:color w:val="595959" w:themeColor="text1" w:themeTint="A6"/>
        </w:rPr>
        <w:t xml:space="preserve">(ii) If you are aware of opinions amongst experts on the matters dealt with in your report which differ from your conclusions, please state your reasons for the difference(s) in your conclusions. </w:t>
      </w:r>
    </w:p>
    <w:p w14:paraId="639A424B" w14:textId="77777777" w:rsidR="003D4AC2" w:rsidRPr="00A75B9E" w:rsidRDefault="003D4AC2" w:rsidP="00F77FCD">
      <w:pPr>
        <w:spacing w:before="0" w:after="0" w:line="276" w:lineRule="auto"/>
        <w:ind w:left="720"/>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 xml:space="preserve"> </w:t>
      </w:r>
    </w:p>
    <w:p w14:paraId="2FEE1AE7" w14:textId="77777777" w:rsidR="003D4AC2" w:rsidRPr="00A75B9E" w:rsidRDefault="003D4AC2" w:rsidP="00F77FCD">
      <w:pPr>
        <w:spacing w:line="276" w:lineRule="auto"/>
        <w:ind w:firstLine="720"/>
        <w:rPr>
          <w:rFonts w:ascii="Times New Roman" w:hAnsi="Times New Roman" w:cs="Times New Roman"/>
          <w:color w:val="595959" w:themeColor="text1" w:themeTint="A6"/>
          <w:u w:val="single"/>
        </w:rPr>
      </w:pPr>
      <w:r w:rsidRPr="00A75B9E">
        <w:rPr>
          <w:rFonts w:ascii="Times New Roman" w:hAnsi="Times New Roman" w:cs="Times New Roman"/>
          <w:color w:val="595959" w:themeColor="text1" w:themeTint="A6"/>
          <w:u w:val="single"/>
        </w:rPr>
        <w:t xml:space="preserve">After completing your report </w:t>
      </w:r>
    </w:p>
    <w:p w14:paraId="5C8AD9B9" w14:textId="77777777" w:rsidR="003D4AC2" w:rsidRPr="00A75B9E" w:rsidRDefault="003D4AC2" w:rsidP="00F77FCD">
      <w:pPr>
        <w:numPr>
          <w:ilvl w:val="0"/>
          <w:numId w:val="21"/>
        </w:numPr>
        <w:spacing w:before="0" w:after="15" w:line="276" w:lineRule="auto"/>
        <w:ind w:left="1440" w:right="688" w:hanging="720"/>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You must</w:t>
      </w:r>
      <w:r w:rsidR="00F77FCD" w:rsidRPr="00A75B9E">
        <w:rPr>
          <w:rFonts w:ascii="Times New Roman" w:hAnsi="Times New Roman" w:cs="Times New Roman"/>
          <w:color w:val="595959" w:themeColor="text1" w:themeTint="A6"/>
        </w:rPr>
        <w:t xml:space="preserve"> make</w:t>
      </w:r>
      <w:r w:rsidRPr="00A75B9E">
        <w:rPr>
          <w:rFonts w:ascii="Times New Roman" w:hAnsi="Times New Roman" w:cs="Times New Roman"/>
          <w:color w:val="595959" w:themeColor="text1" w:themeTint="A6"/>
        </w:rPr>
        <w:t xml:space="preserve"> the following declaration which is: </w:t>
      </w:r>
    </w:p>
    <w:p w14:paraId="55CF64D3" w14:textId="77777777" w:rsidR="00F77FCD" w:rsidRPr="00A75B9E" w:rsidRDefault="00F77FCD" w:rsidP="00F77FCD">
      <w:pPr>
        <w:spacing w:before="0" w:after="15" w:line="276" w:lineRule="auto"/>
        <w:ind w:left="1440" w:right="688"/>
        <w:contextualSpacing/>
        <w:jc w:val="both"/>
        <w:rPr>
          <w:rFonts w:ascii="Times New Roman" w:hAnsi="Times New Roman" w:cs="Times New Roman"/>
          <w:color w:val="595959" w:themeColor="text1" w:themeTint="A6"/>
        </w:rPr>
      </w:pPr>
    </w:p>
    <w:p w14:paraId="105BCB98" w14:textId="77777777" w:rsidR="003D4AC2" w:rsidRPr="00A75B9E" w:rsidRDefault="003D4AC2" w:rsidP="00F77FCD">
      <w:pPr>
        <w:numPr>
          <w:ilvl w:val="0"/>
          <w:numId w:val="17"/>
        </w:numPr>
        <w:spacing w:before="0" w:after="15" w:line="276" w:lineRule="auto"/>
        <w:ind w:left="2160" w:right="688" w:hanging="720"/>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 xml:space="preserve">a statement of belief of correctness of your opinion; and </w:t>
      </w:r>
    </w:p>
    <w:p w14:paraId="2C9E5100" w14:textId="77777777" w:rsidR="003D4AC2" w:rsidRPr="00A75B9E" w:rsidRDefault="003D4AC2" w:rsidP="00F77FCD">
      <w:pPr>
        <w:numPr>
          <w:ilvl w:val="0"/>
          <w:numId w:val="17"/>
        </w:numPr>
        <w:spacing w:before="0" w:after="0" w:line="276" w:lineRule="auto"/>
        <w:ind w:left="2160" w:right="688" w:hanging="720"/>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 xml:space="preserve">a statement that you understand that in giving this report, your duty is to the Court, and that you have complied with that duty. </w:t>
      </w:r>
    </w:p>
    <w:p w14:paraId="50962B1D" w14:textId="77777777" w:rsidR="003D4AC2" w:rsidRPr="00A75B9E" w:rsidRDefault="003D4AC2" w:rsidP="00F77FCD">
      <w:pPr>
        <w:spacing w:before="0" w:after="0" w:line="276" w:lineRule="auto"/>
        <w:contextualSpacing/>
        <w:jc w:val="both"/>
        <w:rPr>
          <w:rFonts w:ascii="Times New Roman" w:hAnsi="Times New Roman" w:cs="Times New Roman"/>
          <w:color w:val="595959" w:themeColor="text1" w:themeTint="A6"/>
        </w:rPr>
      </w:pPr>
      <w:r w:rsidRPr="00A75B9E">
        <w:rPr>
          <w:rFonts w:ascii="Times New Roman" w:hAnsi="Times New Roman" w:cs="Times New Roman"/>
          <w:color w:val="595959" w:themeColor="text1" w:themeTint="A6"/>
        </w:rPr>
        <w:t xml:space="preserve"> </w:t>
      </w:r>
    </w:p>
    <w:p w14:paraId="2C00E7A1" w14:textId="77777777" w:rsidR="003D4AC2" w:rsidRPr="00A75B9E" w:rsidRDefault="003D4AC2" w:rsidP="00F77FCD">
      <w:pPr>
        <w:spacing w:before="0" w:after="0" w:line="276" w:lineRule="auto"/>
        <w:ind w:left="2160" w:right="1114"/>
        <w:contextualSpacing/>
        <w:jc w:val="both"/>
        <w:rPr>
          <w:rFonts w:ascii="Times New Roman" w:hAnsi="Times New Roman" w:cs="Times New Roman"/>
          <w:color w:val="595959" w:themeColor="text1" w:themeTint="A6"/>
        </w:rPr>
      </w:pPr>
      <w:r w:rsidRPr="00A75B9E">
        <w:rPr>
          <w:rFonts w:ascii="Times New Roman" w:hAnsi="Times New Roman" w:cs="Times New Roman"/>
          <w:i/>
          <w:color w:val="595959" w:themeColor="text1" w:themeTint="A6"/>
        </w:rPr>
        <w:t xml:space="preserve">“I confirm that insofar as the facts stated in my report are within my own knowledge I have made clear they are and I believe them to be correct, and that the opinions I have expressed represent my accurate and complete professional opinion.  </w:t>
      </w:r>
    </w:p>
    <w:p w14:paraId="39C2DB23" w14:textId="77777777" w:rsidR="003D4AC2" w:rsidRPr="00A75B9E" w:rsidRDefault="003D4AC2" w:rsidP="00F77FCD">
      <w:pPr>
        <w:spacing w:before="0" w:after="0" w:line="276" w:lineRule="auto"/>
        <w:ind w:left="2160"/>
        <w:contextualSpacing/>
        <w:jc w:val="both"/>
        <w:rPr>
          <w:rFonts w:ascii="Times New Roman" w:hAnsi="Times New Roman" w:cs="Times New Roman"/>
          <w:color w:val="595959" w:themeColor="text1" w:themeTint="A6"/>
        </w:rPr>
      </w:pPr>
      <w:r w:rsidRPr="00A75B9E">
        <w:rPr>
          <w:rFonts w:ascii="Times New Roman" w:hAnsi="Times New Roman" w:cs="Times New Roman"/>
          <w:i/>
          <w:color w:val="595959" w:themeColor="text1" w:themeTint="A6"/>
        </w:rPr>
        <w:t xml:space="preserve"> </w:t>
      </w:r>
    </w:p>
    <w:p w14:paraId="035DAAC8" w14:textId="77777777" w:rsidR="003D4AC2" w:rsidRPr="00A75B9E" w:rsidRDefault="003D4AC2" w:rsidP="00F77FCD">
      <w:pPr>
        <w:spacing w:before="0" w:after="0" w:line="276" w:lineRule="auto"/>
        <w:ind w:left="2160" w:right="1114"/>
        <w:contextualSpacing/>
        <w:jc w:val="both"/>
        <w:rPr>
          <w:rFonts w:ascii="Times New Roman" w:hAnsi="Times New Roman" w:cs="Times New Roman"/>
          <w:color w:val="595959" w:themeColor="text1" w:themeTint="A6"/>
        </w:rPr>
      </w:pPr>
      <w:r w:rsidRPr="00A75B9E">
        <w:rPr>
          <w:rFonts w:ascii="Times New Roman" w:hAnsi="Times New Roman" w:cs="Times New Roman"/>
          <w:i/>
          <w:color w:val="595959" w:themeColor="text1" w:themeTint="A6"/>
        </w:rPr>
        <w:t>I also confirm that in preparing this report, I am aware that my primary duty is to the Court and not the person(s) from whom I have received my instructions or by whom I am paid”</w:t>
      </w:r>
      <w:r w:rsidRPr="00A75B9E">
        <w:rPr>
          <w:rFonts w:ascii="Times New Roman" w:hAnsi="Times New Roman" w:cs="Times New Roman"/>
          <w:color w:val="595959" w:themeColor="text1" w:themeTint="A6"/>
        </w:rPr>
        <w:t xml:space="preserve">. </w:t>
      </w:r>
    </w:p>
    <w:p w14:paraId="3B6D5EB3" w14:textId="77777777" w:rsidR="003D4AC2" w:rsidRPr="00F77FCD" w:rsidRDefault="003D4AC2" w:rsidP="00F77FCD">
      <w:pPr>
        <w:spacing w:before="0" w:after="0" w:line="276" w:lineRule="auto"/>
        <w:ind w:left="12"/>
        <w:contextualSpacing/>
        <w:jc w:val="both"/>
        <w:rPr>
          <w:rFonts w:ascii="Times New Roman" w:eastAsia="Arial" w:hAnsi="Times New Roman" w:cs="Times New Roman"/>
          <w:color w:val="000000"/>
        </w:rPr>
      </w:pPr>
    </w:p>
    <w:p w14:paraId="6DD6BAA9" w14:textId="77777777" w:rsidR="003D4AC2" w:rsidRPr="00F77FCD" w:rsidRDefault="003D4AC2" w:rsidP="00F77FCD">
      <w:pPr>
        <w:spacing w:before="0" w:after="0" w:line="276" w:lineRule="auto"/>
        <w:rPr>
          <w:rFonts w:ascii="Times New Roman" w:eastAsiaTheme="minorHAnsi" w:hAnsi="Times New Roman" w:cs="Times New Roman"/>
          <w:b/>
          <w:u w:val="single"/>
          <w:lang w:val="en-GB" w:eastAsia="en-US"/>
        </w:rPr>
      </w:pPr>
    </w:p>
    <w:p w14:paraId="61C3EA17" w14:textId="77777777" w:rsidR="003D4AC2" w:rsidRPr="00F77FCD" w:rsidRDefault="003D4AC2" w:rsidP="00F77FCD">
      <w:pPr>
        <w:spacing w:before="0" w:after="160" w:line="276" w:lineRule="auto"/>
        <w:rPr>
          <w:rFonts w:ascii="Times New Roman" w:eastAsiaTheme="minorHAnsi" w:hAnsi="Times New Roman" w:cs="Times New Roman"/>
          <w:b/>
          <w:u w:val="single"/>
          <w:lang w:val="en-GB" w:eastAsia="en-US"/>
        </w:rPr>
      </w:pPr>
    </w:p>
    <w:p w14:paraId="33F86892" w14:textId="77777777" w:rsidR="00E25AA0" w:rsidRPr="00E25AA0" w:rsidRDefault="00E25AA0" w:rsidP="00E25AA0">
      <w:pPr>
        <w:spacing w:before="0" w:after="120" w:line="240" w:lineRule="auto"/>
        <w:jc w:val="both"/>
        <w:rPr>
          <w:rFonts w:ascii="Times New Roman" w:hAnsi="Times New Roman" w:cs="Times New Roman"/>
          <w:szCs w:val="20"/>
          <w:lang w:val="en-GB" w:eastAsia="zh-CN"/>
        </w:rPr>
      </w:pPr>
    </w:p>
    <w:sectPr w:rsidR="00E25AA0" w:rsidRPr="00E25AA0" w:rsidSect="00CC6A78">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6B340" w14:textId="77777777" w:rsidR="00DB111B" w:rsidRDefault="00DB111B" w:rsidP="001F253D">
      <w:pPr>
        <w:spacing w:before="0" w:after="0" w:line="240" w:lineRule="auto"/>
      </w:pPr>
      <w:r>
        <w:separator/>
      </w:r>
    </w:p>
  </w:endnote>
  <w:endnote w:type="continuationSeparator" w:id="0">
    <w:p w14:paraId="0ED141A6" w14:textId="77777777" w:rsidR="00DB111B" w:rsidRDefault="00DB111B" w:rsidP="001F253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3480897"/>
      <w:docPartObj>
        <w:docPartGallery w:val="Page Numbers (Bottom of Page)"/>
        <w:docPartUnique/>
      </w:docPartObj>
    </w:sdtPr>
    <w:sdtEndPr>
      <w:rPr>
        <w:noProof/>
      </w:rPr>
    </w:sdtEndPr>
    <w:sdtContent>
      <w:p w14:paraId="36923715" w14:textId="77777777" w:rsidR="00F77FCD" w:rsidRDefault="00F77FCD">
        <w:pPr>
          <w:pStyle w:val="Footer"/>
          <w:jc w:val="right"/>
        </w:pPr>
        <w:r w:rsidRPr="00F77FCD">
          <w:rPr>
            <w:rFonts w:ascii="Times New Roman" w:hAnsi="Times New Roman" w:cs="Times New Roman"/>
            <w:sz w:val="24"/>
            <w:szCs w:val="24"/>
          </w:rPr>
          <w:fldChar w:fldCharType="begin"/>
        </w:r>
        <w:r w:rsidRPr="00F77FCD">
          <w:rPr>
            <w:rFonts w:ascii="Times New Roman" w:hAnsi="Times New Roman" w:cs="Times New Roman"/>
            <w:sz w:val="24"/>
            <w:szCs w:val="24"/>
          </w:rPr>
          <w:instrText xml:space="preserve"> PAGE   \* MERGEFORMAT </w:instrText>
        </w:r>
        <w:r w:rsidRPr="00F77FCD">
          <w:rPr>
            <w:rFonts w:ascii="Times New Roman" w:hAnsi="Times New Roman" w:cs="Times New Roman"/>
            <w:sz w:val="24"/>
            <w:szCs w:val="24"/>
          </w:rPr>
          <w:fldChar w:fldCharType="separate"/>
        </w:r>
        <w:r w:rsidRPr="00F77FCD">
          <w:rPr>
            <w:rFonts w:ascii="Times New Roman" w:hAnsi="Times New Roman" w:cs="Times New Roman"/>
            <w:noProof/>
            <w:sz w:val="24"/>
            <w:szCs w:val="24"/>
          </w:rPr>
          <w:t>2</w:t>
        </w:r>
        <w:r w:rsidRPr="00F77FCD">
          <w:rPr>
            <w:rFonts w:ascii="Times New Roman" w:hAnsi="Times New Roman" w:cs="Times New Roman"/>
            <w:noProof/>
            <w:sz w:val="24"/>
            <w:szCs w:val="24"/>
          </w:rPr>
          <w:fldChar w:fldCharType="end"/>
        </w:r>
      </w:p>
    </w:sdtContent>
  </w:sdt>
  <w:p w14:paraId="2257F00E" w14:textId="77777777" w:rsidR="003D4AC2" w:rsidRDefault="003D4A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15F84" w14:textId="77777777" w:rsidR="00DB111B" w:rsidRDefault="00DB111B" w:rsidP="001F253D">
      <w:pPr>
        <w:spacing w:before="0" w:after="0" w:line="240" w:lineRule="auto"/>
      </w:pPr>
      <w:r>
        <w:separator/>
      </w:r>
    </w:p>
  </w:footnote>
  <w:footnote w:type="continuationSeparator" w:id="0">
    <w:p w14:paraId="652C76B8" w14:textId="77777777" w:rsidR="00DB111B" w:rsidRDefault="00DB111B" w:rsidP="001F253D">
      <w:pPr>
        <w:spacing w:before="0" w:after="0" w:line="240" w:lineRule="auto"/>
      </w:pPr>
      <w:r>
        <w:continuationSeparator/>
      </w:r>
    </w:p>
  </w:footnote>
  <w:footnote w:id="1">
    <w:p w14:paraId="040B53C3" w14:textId="77777777" w:rsidR="003D4AC2" w:rsidRPr="00F77FCD" w:rsidRDefault="003D4AC2" w:rsidP="003D4AC2">
      <w:pPr>
        <w:pStyle w:val="FootnoteText"/>
        <w:rPr>
          <w:rFonts w:ascii="Times New Roman" w:hAnsi="Times New Roman" w:cs="Times New Roman"/>
          <w:lang w:val="en-US"/>
        </w:rPr>
      </w:pPr>
      <w:r w:rsidRPr="00F77FCD">
        <w:rPr>
          <w:rStyle w:val="FootnoteReference"/>
          <w:rFonts w:ascii="Times New Roman" w:hAnsi="Times New Roman" w:cs="Times New Roman"/>
        </w:rPr>
        <w:footnoteRef/>
      </w:r>
      <w:r w:rsidRPr="00F77FCD">
        <w:rPr>
          <w:rFonts w:ascii="Times New Roman" w:hAnsi="Times New Roman" w:cs="Times New Roman"/>
        </w:rPr>
        <w:t xml:space="preserve"> </w:t>
      </w:r>
      <w:r w:rsidR="002D5C8F" w:rsidRPr="00F77FCD">
        <w:rPr>
          <w:rFonts w:ascii="Times New Roman" w:hAnsi="Times New Roman" w:cs="Times New Roman"/>
          <w:lang w:val="en-US"/>
        </w:rPr>
        <w:t>Part</w:t>
      </w:r>
      <w:r w:rsidRPr="00F77FCD">
        <w:rPr>
          <w:rFonts w:ascii="Times New Roman" w:hAnsi="Times New Roman" w:cs="Times New Roman"/>
          <w:lang w:val="en-US"/>
        </w:rPr>
        <w:t xml:space="preserve"> 10, rules 2 and 7</w:t>
      </w:r>
      <w:r w:rsidR="00F77FCD">
        <w:rPr>
          <w:rFonts w:ascii="Times New Roman" w:hAnsi="Times New Roman" w:cs="Times New Roman"/>
          <w:lang w:val="en-US"/>
        </w:rPr>
        <w:t>.</w:t>
      </w:r>
    </w:p>
  </w:footnote>
  <w:footnote w:id="2">
    <w:p w14:paraId="41992260" w14:textId="77777777" w:rsidR="003D4AC2" w:rsidRPr="008F2D23" w:rsidRDefault="003D4AC2" w:rsidP="003D4AC2">
      <w:pPr>
        <w:pStyle w:val="FootnoteText"/>
        <w:rPr>
          <w:lang w:val="en-US"/>
        </w:rPr>
      </w:pPr>
      <w:r w:rsidRPr="00F77FCD">
        <w:rPr>
          <w:rStyle w:val="FootnoteReference"/>
          <w:rFonts w:ascii="Times New Roman" w:hAnsi="Times New Roman" w:cs="Times New Roman"/>
        </w:rPr>
        <w:footnoteRef/>
      </w:r>
      <w:r w:rsidRPr="00F77FCD">
        <w:rPr>
          <w:rFonts w:ascii="Times New Roman" w:hAnsi="Times New Roman" w:cs="Times New Roman"/>
        </w:rPr>
        <w:t xml:space="preserve"> </w:t>
      </w:r>
      <w:r w:rsidRPr="00F77FCD">
        <w:rPr>
          <w:rFonts w:ascii="Times New Roman" w:hAnsi="Times New Roman" w:cs="Times New Roman"/>
          <w:lang w:val="en-US"/>
        </w:rPr>
        <w:t>Applicable for experts other than experts for child(ren) issues</w:t>
      </w:r>
      <w:r w:rsidR="00F77FCD">
        <w:rPr>
          <w:rFonts w:ascii="Times New Roman" w:hAnsi="Times New Roman" w:cs="Times New Roman"/>
          <w:lang w:val="en-US"/>
        </w:rPr>
        <w:t>.</w:t>
      </w:r>
    </w:p>
  </w:footnote>
  <w:footnote w:id="3">
    <w:p w14:paraId="2AC8A21B" w14:textId="77777777" w:rsidR="003D4AC2" w:rsidRPr="00F77FCD" w:rsidRDefault="003D4AC2" w:rsidP="00F77FCD">
      <w:pPr>
        <w:pStyle w:val="FootnoteText"/>
        <w:jc w:val="both"/>
        <w:rPr>
          <w:rFonts w:ascii="Times New Roman" w:hAnsi="Times New Roman" w:cs="Times New Roman"/>
          <w:lang w:val="en-US"/>
        </w:rPr>
      </w:pPr>
      <w:r w:rsidRPr="00F77FCD">
        <w:rPr>
          <w:rStyle w:val="FootnoteReference"/>
          <w:rFonts w:ascii="Times New Roman" w:hAnsi="Times New Roman" w:cs="Times New Roman"/>
        </w:rPr>
        <w:footnoteRef/>
      </w:r>
      <w:r w:rsidRPr="00F77FCD">
        <w:rPr>
          <w:rFonts w:ascii="Times New Roman" w:hAnsi="Times New Roman" w:cs="Times New Roman"/>
        </w:rPr>
        <w:t xml:space="preserve"> </w:t>
      </w:r>
      <w:r w:rsidRPr="00F77FCD">
        <w:rPr>
          <w:rFonts w:ascii="Times New Roman" w:hAnsi="Times New Roman" w:cs="Times New Roman"/>
          <w:lang w:val="en-US"/>
        </w:rPr>
        <w:t>Applicable for experts on child(ren) issues</w:t>
      </w:r>
      <w:r w:rsidR="00F77FCD">
        <w:rPr>
          <w:rFonts w:ascii="Times New Roman" w:hAnsi="Times New Roman" w:cs="Times New Roman"/>
          <w:lang w:val="en-US"/>
        </w:rPr>
        <w:t>.</w:t>
      </w:r>
    </w:p>
  </w:footnote>
  <w:footnote w:id="4">
    <w:p w14:paraId="6DFFA87E" w14:textId="77777777" w:rsidR="003D4AC2" w:rsidRPr="00F77FCD" w:rsidRDefault="003D4AC2" w:rsidP="00F77FCD">
      <w:pPr>
        <w:pStyle w:val="FootnoteText"/>
        <w:jc w:val="both"/>
        <w:rPr>
          <w:rFonts w:ascii="Times New Roman" w:hAnsi="Times New Roman" w:cs="Times New Roman"/>
          <w:lang w:val="en-US"/>
        </w:rPr>
      </w:pPr>
      <w:r w:rsidRPr="00F77FCD">
        <w:rPr>
          <w:rStyle w:val="FootnoteReference"/>
          <w:rFonts w:ascii="Times New Roman" w:hAnsi="Times New Roman" w:cs="Times New Roman"/>
        </w:rPr>
        <w:footnoteRef/>
      </w:r>
      <w:r w:rsidRPr="00F77FCD">
        <w:rPr>
          <w:rFonts w:ascii="Times New Roman" w:hAnsi="Times New Roman" w:cs="Times New Roman"/>
        </w:rPr>
        <w:t xml:space="preserve"> </w:t>
      </w:r>
      <w:r w:rsidRPr="00F77FCD">
        <w:rPr>
          <w:rFonts w:ascii="Times New Roman" w:hAnsi="Times New Roman" w:cs="Times New Roman"/>
          <w:u w:val="single"/>
        </w:rPr>
        <w:t>Not</w:t>
      </w:r>
      <w:r w:rsidRPr="00F77FCD">
        <w:rPr>
          <w:rFonts w:ascii="Times New Roman" w:hAnsi="Times New Roman" w:cs="Times New Roman"/>
        </w:rPr>
        <w:t xml:space="preserve"> </w:t>
      </w:r>
      <w:r w:rsidRPr="00F77FCD">
        <w:rPr>
          <w:rFonts w:ascii="Times New Roman" w:hAnsi="Times New Roman" w:cs="Times New Roman"/>
          <w:lang w:val="en-US"/>
        </w:rPr>
        <w:t>applicable for experts on child(ren) issues. Delete accordingly.</w:t>
      </w:r>
    </w:p>
  </w:footnote>
  <w:footnote w:id="5">
    <w:p w14:paraId="03EFDCF1" w14:textId="77777777" w:rsidR="003D4AC2" w:rsidRPr="00F77FCD" w:rsidRDefault="003D4AC2" w:rsidP="00F77FCD">
      <w:pPr>
        <w:pStyle w:val="FootnoteText"/>
        <w:jc w:val="both"/>
        <w:rPr>
          <w:rFonts w:ascii="Times New Roman" w:hAnsi="Times New Roman" w:cs="Times New Roman"/>
          <w:lang w:val="en-US"/>
        </w:rPr>
      </w:pPr>
      <w:r w:rsidRPr="00F77FCD">
        <w:rPr>
          <w:rStyle w:val="FootnoteReference"/>
          <w:rFonts w:ascii="Times New Roman" w:hAnsi="Times New Roman" w:cs="Times New Roman"/>
        </w:rPr>
        <w:footnoteRef/>
      </w:r>
      <w:r w:rsidRPr="00F77FCD">
        <w:rPr>
          <w:rFonts w:ascii="Times New Roman" w:hAnsi="Times New Roman" w:cs="Times New Roman"/>
        </w:rPr>
        <w:t xml:space="preserve"> Applicable only for experts on child(ren) issues. Delete accordingly. </w:t>
      </w:r>
    </w:p>
  </w:footnote>
  <w:footnote w:id="6">
    <w:p w14:paraId="23FBC412" w14:textId="77777777" w:rsidR="003D4AC2" w:rsidRPr="008F2D23" w:rsidRDefault="003D4AC2" w:rsidP="00F77FCD">
      <w:pPr>
        <w:pStyle w:val="FootnoteText"/>
        <w:jc w:val="both"/>
        <w:rPr>
          <w:lang w:val="en-US"/>
        </w:rPr>
      </w:pPr>
      <w:r w:rsidRPr="00F77FCD">
        <w:rPr>
          <w:rStyle w:val="FootnoteReference"/>
          <w:rFonts w:ascii="Times New Roman" w:hAnsi="Times New Roman" w:cs="Times New Roman"/>
        </w:rPr>
        <w:footnoteRef/>
      </w:r>
      <w:r w:rsidRPr="00F77FCD">
        <w:rPr>
          <w:rFonts w:ascii="Times New Roman" w:hAnsi="Times New Roman" w:cs="Times New Roman"/>
        </w:rPr>
        <w:t xml:space="preserve"> </w:t>
      </w:r>
      <w:r w:rsidRPr="00F77FCD">
        <w:rPr>
          <w:rFonts w:ascii="Times New Roman" w:hAnsi="Times New Roman" w:cs="Times New Roman"/>
          <w:lang w:val="en-US"/>
        </w:rPr>
        <w:t>If inapplicable for an expert in respect of child(ren) issues, delete accordingly.</w:t>
      </w:r>
      <w:r w:rsidRPr="008F2D23">
        <w:rPr>
          <w:lang w:val="en-US"/>
        </w:rPr>
        <w:t xml:space="preserve"> </w:t>
      </w:r>
    </w:p>
  </w:footnote>
  <w:footnote w:id="7">
    <w:p w14:paraId="0C9DBB10" w14:textId="77777777" w:rsidR="003D4AC2" w:rsidRPr="00F77FCD" w:rsidRDefault="003D4AC2" w:rsidP="00F77FCD">
      <w:pPr>
        <w:pStyle w:val="FootnoteText"/>
        <w:jc w:val="both"/>
        <w:rPr>
          <w:rFonts w:ascii="Times New Roman" w:hAnsi="Times New Roman" w:cs="Times New Roman"/>
          <w:lang w:val="en-US"/>
        </w:rPr>
      </w:pPr>
      <w:r w:rsidRPr="00F77FCD">
        <w:rPr>
          <w:rStyle w:val="FootnoteReference"/>
          <w:rFonts w:ascii="Times New Roman" w:hAnsi="Times New Roman" w:cs="Times New Roman"/>
        </w:rPr>
        <w:footnoteRef/>
      </w:r>
      <w:r w:rsidRPr="00F77FCD">
        <w:rPr>
          <w:rFonts w:ascii="Times New Roman" w:hAnsi="Times New Roman" w:cs="Times New Roman"/>
        </w:rPr>
        <w:t xml:space="preserve"> </w:t>
      </w:r>
      <w:r w:rsidRPr="00F77FCD">
        <w:rPr>
          <w:rFonts w:ascii="Times New Roman" w:hAnsi="Times New Roman" w:cs="Times New Roman"/>
          <w:u w:val="single"/>
        </w:rPr>
        <w:t>Not</w:t>
      </w:r>
      <w:r w:rsidRPr="00F77FCD">
        <w:rPr>
          <w:rFonts w:ascii="Times New Roman" w:hAnsi="Times New Roman" w:cs="Times New Roman"/>
        </w:rPr>
        <w:t xml:space="preserve"> applicable for an expert in respect of child(ren) issues. </w:t>
      </w:r>
    </w:p>
  </w:footnote>
  <w:footnote w:id="8">
    <w:p w14:paraId="1A1E0418" w14:textId="77777777" w:rsidR="003D4AC2" w:rsidRDefault="003D4AC2" w:rsidP="00F77FCD">
      <w:pPr>
        <w:pStyle w:val="FootnoteText"/>
        <w:jc w:val="both"/>
        <w:rPr>
          <w:lang w:val="en-US"/>
        </w:rPr>
      </w:pPr>
      <w:r w:rsidRPr="00F77FCD">
        <w:rPr>
          <w:rStyle w:val="FootnoteReference"/>
          <w:rFonts w:ascii="Times New Roman" w:hAnsi="Times New Roman" w:cs="Times New Roman"/>
        </w:rPr>
        <w:footnoteRef/>
      </w:r>
      <w:r w:rsidRPr="00F77FCD">
        <w:rPr>
          <w:rFonts w:ascii="Times New Roman" w:hAnsi="Times New Roman" w:cs="Times New Roman"/>
        </w:rPr>
        <w:t xml:space="preserve"> Applicable only for an expert in respect of child(ren) issues.</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E08E3"/>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07AC704D"/>
    <w:multiLevelType w:val="hybridMultilevel"/>
    <w:tmpl w:val="2ACEABD8"/>
    <w:lvl w:ilvl="0" w:tplc="22BABC04">
      <w:start w:val="1"/>
      <w:numFmt w:val="bullet"/>
      <w:lvlText w:val="•"/>
      <w:lvlJc w:val="left"/>
      <w:pPr>
        <w:ind w:left="1077"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6CCC594A">
      <w:start w:val="1"/>
      <w:numFmt w:val="bullet"/>
      <w:lvlText w:val="o"/>
      <w:lvlJc w:val="left"/>
      <w:pPr>
        <w:ind w:left="18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C4661306">
      <w:start w:val="1"/>
      <w:numFmt w:val="bullet"/>
      <w:lvlText w:val="▪"/>
      <w:lvlJc w:val="left"/>
      <w:pPr>
        <w:ind w:left="25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2F285600">
      <w:start w:val="1"/>
      <w:numFmt w:val="bullet"/>
      <w:lvlText w:val="•"/>
      <w:lvlJc w:val="left"/>
      <w:pPr>
        <w:ind w:left="3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BEE4A638">
      <w:start w:val="1"/>
      <w:numFmt w:val="bullet"/>
      <w:lvlText w:val="o"/>
      <w:lvlJc w:val="left"/>
      <w:pPr>
        <w:ind w:left="39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2A7E870E">
      <w:start w:val="1"/>
      <w:numFmt w:val="bullet"/>
      <w:lvlText w:val="▪"/>
      <w:lvlJc w:val="left"/>
      <w:pPr>
        <w:ind w:left="46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C6204FE8">
      <w:start w:val="1"/>
      <w:numFmt w:val="bullet"/>
      <w:lvlText w:val="•"/>
      <w:lvlJc w:val="left"/>
      <w:pPr>
        <w:ind w:left="5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0B3201D4">
      <w:start w:val="1"/>
      <w:numFmt w:val="bullet"/>
      <w:lvlText w:val="o"/>
      <w:lvlJc w:val="left"/>
      <w:pPr>
        <w:ind w:left="61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A26EF242">
      <w:start w:val="1"/>
      <w:numFmt w:val="bullet"/>
      <w:lvlText w:val="▪"/>
      <w:lvlJc w:val="left"/>
      <w:pPr>
        <w:ind w:left="68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141404BC"/>
    <w:multiLevelType w:val="hybridMultilevel"/>
    <w:tmpl w:val="3572C78C"/>
    <w:lvl w:ilvl="0" w:tplc="C7FA63E0">
      <w:start w:val="1"/>
      <w:numFmt w:val="lowerLetter"/>
      <w:lvlText w:val="%1."/>
      <w:lvlJc w:val="left"/>
      <w:pPr>
        <w:ind w:left="7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EB825ACC">
      <w:start w:val="1"/>
      <w:numFmt w:val="bullet"/>
      <w:lvlText w:val="•"/>
      <w:lvlJc w:val="left"/>
      <w:pPr>
        <w:ind w:left="100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9AD0AF22">
      <w:start w:val="1"/>
      <w:numFmt w:val="bullet"/>
      <w:lvlText w:val="▪"/>
      <w:lvlJc w:val="left"/>
      <w:pPr>
        <w:ind w:left="179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2C620FAA">
      <w:start w:val="1"/>
      <w:numFmt w:val="bullet"/>
      <w:lvlText w:val="•"/>
      <w:lvlJc w:val="left"/>
      <w:pPr>
        <w:ind w:left="251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3A7AB11C">
      <w:start w:val="1"/>
      <w:numFmt w:val="bullet"/>
      <w:lvlText w:val="o"/>
      <w:lvlJc w:val="left"/>
      <w:pPr>
        <w:ind w:left="323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EA7C180E">
      <w:start w:val="1"/>
      <w:numFmt w:val="bullet"/>
      <w:lvlText w:val="▪"/>
      <w:lvlJc w:val="left"/>
      <w:pPr>
        <w:ind w:left="395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27B00720">
      <w:start w:val="1"/>
      <w:numFmt w:val="bullet"/>
      <w:lvlText w:val="•"/>
      <w:lvlJc w:val="left"/>
      <w:pPr>
        <w:ind w:left="467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D16E2840">
      <w:start w:val="1"/>
      <w:numFmt w:val="bullet"/>
      <w:lvlText w:val="o"/>
      <w:lvlJc w:val="left"/>
      <w:pPr>
        <w:ind w:left="539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9864B74A">
      <w:start w:val="1"/>
      <w:numFmt w:val="bullet"/>
      <w:lvlText w:val="▪"/>
      <w:lvlJc w:val="left"/>
      <w:pPr>
        <w:ind w:left="611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14E712C0"/>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4" w15:restartNumberingAfterBreak="0">
    <w:nsid w:val="1676704C"/>
    <w:multiLevelType w:val="singleLevel"/>
    <w:tmpl w:val="0409000F"/>
    <w:lvl w:ilvl="0">
      <w:start w:val="11"/>
      <w:numFmt w:val="decimal"/>
      <w:lvlText w:val="%1."/>
      <w:lvlJc w:val="left"/>
      <w:pPr>
        <w:tabs>
          <w:tab w:val="num" w:pos="360"/>
        </w:tabs>
        <w:ind w:left="360" w:hanging="360"/>
      </w:pPr>
    </w:lvl>
  </w:abstractNum>
  <w:abstractNum w:abstractNumId="5" w15:restartNumberingAfterBreak="0">
    <w:nsid w:val="220E254A"/>
    <w:multiLevelType w:val="hybridMultilevel"/>
    <w:tmpl w:val="A280AC48"/>
    <w:lvl w:ilvl="0" w:tplc="CA6E7280">
      <w:start w:val="1"/>
      <w:numFmt w:val="bullet"/>
      <w:lvlText w:val="•"/>
      <w:lvlJc w:val="left"/>
      <w:pPr>
        <w:ind w:left="10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15E42C56">
      <w:start w:val="1"/>
      <w:numFmt w:val="bullet"/>
      <w:lvlText w:val="o"/>
      <w:lvlJc w:val="left"/>
      <w:pPr>
        <w:ind w:left="1803"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37FE5500">
      <w:start w:val="1"/>
      <w:numFmt w:val="bullet"/>
      <w:lvlText w:val="▪"/>
      <w:lvlJc w:val="left"/>
      <w:pPr>
        <w:ind w:left="2523"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4798FDC4">
      <w:start w:val="1"/>
      <w:numFmt w:val="bullet"/>
      <w:lvlText w:val="•"/>
      <w:lvlJc w:val="left"/>
      <w:pPr>
        <w:ind w:left="324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D71AB972">
      <w:start w:val="1"/>
      <w:numFmt w:val="bullet"/>
      <w:lvlText w:val="o"/>
      <w:lvlJc w:val="left"/>
      <w:pPr>
        <w:ind w:left="3963"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BA7CD0CC">
      <w:start w:val="1"/>
      <w:numFmt w:val="bullet"/>
      <w:lvlText w:val="▪"/>
      <w:lvlJc w:val="left"/>
      <w:pPr>
        <w:ind w:left="4683"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9B689322">
      <w:start w:val="1"/>
      <w:numFmt w:val="bullet"/>
      <w:lvlText w:val="•"/>
      <w:lvlJc w:val="left"/>
      <w:pPr>
        <w:ind w:left="540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0B88AC1A">
      <w:start w:val="1"/>
      <w:numFmt w:val="bullet"/>
      <w:lvlText w:val="o"/>
      <w:lvlJc w:val="left"/>
      <w:pPr>
        <w:ind w:left="6123"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FFECA90C">
      <w:start w:val="1"/>
      <w:numFmt w:val="bullet"/>
      <w:lvlText w:val="▪"/>
      <w:lvlJc w:val="left"/>
      <w:pPr>
        <w:ind w:left="6843"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6" w15:restartNumberingAfterBreak="0">
    <w:nsid w:val="23C211E1"/>
    <w:multiLevelType w:val="singleLevel"/>
    <w:tmpl w:val="0409000F"/>
    <w:lvl w:ilvl="0">
      <w:start w:val="8"/>
      <w:numFmt w:val="decimal"/>
      <w:lvlText w:val="%1."/>
      <w:lvlJc w:val="left"/>
      <w:pPr>
        <w:tabs>
          <w:tab w:val="num" w:pos="360"/>
        </w:tabs>
        <w:ind w:left="360" w:hanging="360"/>
      </w:pPr>
      <w:rPr>
        <w:i w:val="0"/>
      </w:rPr>
    </w:lvl>
  </w:abstractNum>
  <w:abstractNum w:abstractNumId="7" w15:restartNumberingAfterBreak="0">
    <w:nsid w:val="25AF5440"/>
    <w:multiLevelType w:val="singleLevel"/>
    <w:tmpl w:val="C74650BE"/>
    <w:lvl w:ilvl="0">
      <w:start w:val="1"/>
      <w:numFmt w:val="decimal"/>
      <w:lvlText w:val="%1."/>
      <w:lvlJc w:val="left"/>
      <w:pPr>
        <w:tabs>
          <w:tab w:val="num" w:pos="720"/>
        </w:tabs>
        <w:ind w:left="720" w:hanging="720"/>
      </w:pPr>
    </w:lvl>
  </w:abstractNum>
  <w:abstractNum w:abstractNumId="8" w15:restartNumberingAfterBreak="0">
    <w:nsid w:val="29B37531"/>
    <w:multiLevelType w:val="multilevel"/>
    <w:tmpl w:val="349CABE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2C6A0AD4"/>
    <w:multiLevelType w:val="hybridMultilevel"/>
    <w:tmpl w:val="2040BBF2"/>
    <w:lvl w:ilvl="0" w:tplc="C68C9972">
      <w:start w:val="3"/>
      <w:numFmt w:val="lowerLetter"/>
      <w:lvlText w:val="%1."/>
      <w:lvlJc w:val="left"/>
      <w:pPr>
        <w:ind w:left="804" w:hanging="360"/>
      </w:pPr>
    </w:lvl>
    <w:lvl w:ilvl="1" w:tplc="48090019">
      <w:start w:val="1"/>
      <w:numFmt w:val="lowerLetter"/>
      <w:lvlText w:val="%2."/>
      <w:lvlJc w:val="left"/>
      <w:pPr>
        <w:ind w:left="1524" w:hanging="360"/>
      </w:pPr>
    </w:lvl>
    <w:lvl w:ilvl="2" w:tplc="4809001B">
      <w:start w:val="1"/>
      <w:numFmt w:val="lowerRoman"/>
      <w:lvlText w:val="%3."/>
      <w:lvlJc w:val="right"/>
      <w:pPr>
        <w:ind w:left="2244" w:hanging="180"/>
      </w:pPr>
    </w:lvl>
    <w:lvl w:ilvl="3" w:tplc="4809000F">
      <w:start w:val="1"/>
      <w:numFmt w:val="decimal"/>
      <w:lvlText w:val="%4."/>
      <w:lvlJc w:val="left"/>
      <w:pPr>
        <w:ind w:left="2964" w:hanging="360"/>
      </w:pPr>
    </w:lvl>
    <w:lvl w:ilvl="4" w:tplc="48090019">
      <w:start w:val="1"/>
      <w:numFmt w:val="lowerLetter"/>
      <w:lvlText w:val="%5."/>
      <w:lvlJc w:val="left"/>
      <w:pPr>
        <w:ind w:left="3684" w:hanging="360"/>
      </w:pPr>
    </w:lvl>
    <w:lvl w:ilvl="5" w:tplc="4809001B">
      <w:start w:val="1"/>
      <w:numFmt w:val="lowerRoman"/>
      <w:lvlText w:val="%6."/>
      <w:lvlJc w:val="right"/>
      <w:pPr>
        <w:ind w:left="4404" w:hanging="180"/>
      </w:pPr>
    </w:lvl>
    <w:lvl w:ilvl="6" w:tplc="4809000F">
      <w:start w:val="1"/>
      <w:numFmt w:val="decimal"/>
      <w:lvlText w:val="%7."/>
      <w:lvlJc w:val="left"/>
      <w:pPr>
        <w:ind w:left="5124" w:hanging="360"/>
      </w:pPr>
    </w:lvl>
    <w:lvl w:ilvl="7" w:tplc="48090019">
      <w:start w:val="1"/>
      <w:numFmt w:val="lowerLetter"/>
      <w:lvlText w:val="%8."/>
      <w:lvlJc w:val="left"/>
      <w:pPr>
        <w:ind w:left="5844" w:hanging="360"/>
      </w:pPr>
    </w:lvl>
    <w:lvl w:ilvl="8" w:tplc="4809001B">
      <w:start w:val="1"/>
      <w:numFmt w:val="lowerRoman"/>
      <w:lvlText w:val="%9."/>
      <w:lvlJc w:val="right"/>
      <w:pPr>
        <w:ind w:left="6564" w:hanging="180"/>
      </w:pPr>
    </w:lvl>
  </w:abstractNum>
  <w:abstractNum w:abstractNumId="10" w15:restartNumberingAfterBreak="0">
    <w:nsid w:val="2F1279A7"/>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1" w15:restartNumberingAfterBreak="0">
    <w:nsid w:val="40B813C3"/>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2" w15:restartNumberingAfterBreak="0">
    <w:nsid w:val="429053D9"/>
    <w:multiLevelType w:val="singleLevel"/>
    <w:tmpl w:val="60B68678"/>
    <w:lvl w:ilvl="0">
      <w:start w:val="1"/>
      <w:numFmt w:val="lowerLetter"/>
      <w:lvlText w:val="(%1)"/>
      <w:lvlJc w:val="left"/>
      <w:pPr>
        <w:tabs>
          <w:tab w:val="num" w:pos="360"/>
        </w:tabs>
        <w:ind w:left="360" w:hanging="360"/>
      </w:pPr>
      <w:rPr>
        <w:sz w:val="24"/>
        <w:szCs w:val="24"/>
      </w:rPr>
    </w:lvl>
  </w:abstractNum>
  <w:abstractNum w:abstractNumId="13" w15:restartNumberingAfterBreak="0">
    <w:nsid w:val="42C1265B"/>
    <w:multiLevelType w:val="hybridMultilevel"/>
    <w:tmpl w:val="45DC9612"/>
    <w:lvl w:ilvl="0" w:tplc="A154835E">
      <w:start w:val="1"/>
      <w:numFmt w:val="decimal"/>
      <w:lvlText w:val="%1"/>
      <w:lvlJc w:val="left"/>
      <w:pPr>
        <w:ind w:left="1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1" w:tplc="1DB2B7C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2" w:tplc="3EE2ED4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3" w:tplc="31F6F9E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4" w:tplc="1AAEDB6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5" w:tplc="81B439E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6" w:tplc="C8D06FB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7" w:tplc="4EEADA58">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8" w:tplc="EEDC0874">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abstractNum>
  <w:abstractNum w:abstractNumId="14" w15:restartNumberingAfterBreak="0">
    <w:nsid w:val="45383100"/>
    <w:multiLevelType w:val="singleLevel"/>
    <w:tmpl w:val="0409000F"/>
    <w:lvl w:ilvl="0">
      <w:start w:val="3"/>
      <w:numFmt w:val="decimal"/>
      <w:lvlText w:val="%1."/>
      <w:lvlJc w:val="left"/>
      <w:pPr>
        <w:tabs>
          <w:tab w:val="num" w:pos="360"/>
        </w:tabs>
        <w:ind w:left="360" w:hanging="360"/>
      </w:pPr>
    </w:lvl>
  </w:abstractNum>
  <w:abstractNum w:abstractNumId="15" w15:restartNumberingAfterBreak="0">
    <w:nsid w:val="5CBD0B3F"/>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6" w15:restartNumberingAfterBreak="0">
    <w:nsid w:val="61CE637F"/>
    <w:multiLevelType w:val="hybridMultilevel"/>
    <w:tmpl w:val="3572C78C"/>
    <w:lvl w:ilvl="0" w:tplc="FFFFFFFF">
      <w:start w:val="1"/>
      <w:numFmt w:val="lowerLetter"/>
      <w:lvlText w:val="%1."/>
      <w:lvlJc w:val="left"/>
      <w:pPr>
        <w:ind w:left="7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FFFFFFF">
      <w:start w:val="1"/>
      <w:numFmt w:val="bullet"/>
      <w:lvlText w:val="•"/>
      <w:lvlJc w:val="left"/>
      <w:pPr>
        <w:ind w:left="100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FFFFFFFF">
      <w:start w:val="1"/>
      <w:numFmt w:val="bullet"/>
      <w:lvlText w:val="▪"/>
      <w:lvlJc w:val="left"/>
      <w:pPr>
        <w:ind w:left="179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FFFFFFFF">
      <w:start w:val="1"/>
      <w:numFmt w:val="bullet"/>
      <w:lvlText w:val="•"/>
      <w:lvlJc w:val="left"/>
      <w:pPr>
        <w:ind w:left="251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323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395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467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39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611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7" w15:restartNumberingAfterBreak="0">
    <w:nsid w:val="73234DE3"/>
    <w:multiLevelType w:val="singleLevel"/>
    <w:tmpl w:val="648A96C8"/>
    <w:lvl w:ilvl="0">
      <w:start w:val="1"/>
      <w:numFmt w:val="decimal"/>
      <w:lvlText w:val="%1."/>
      <w:lvlJc w:val="left"/>
      <w:pPr>
        <w:tabs>
          <w:tab w:val="num" w:pos="480"/>
        </w:tabs>
        <w:ind w:left="480" w:hanging="480"/>
      </w:pPr>
    </w:lvl>
  </w:abstractNum>
  <w:abstractNum w:abstractNumId="18" w15:restartNumberingAfterBreak="0">
    <w:nsid w:val="737408A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9" w15:restartNumberingAfterBreak="0">
    <w:nsid w:val="7B1D5F0B"/>
    <w:multiLevelType w:val="hybridMultilevel"/>
    <w:tmpl w:val="F886F10A"/>
    <w:lvl w:ilvl="0" w:tplc="48090001">
      <w:start w:val="1"/>
      <w:numFmt w:val="bullet"/>
      <w:lvlText w:val=""/>
      <w:lvlJc w:val="left"/>
      <w:pPr>
        <w:ind w:left="732" w:hanging="360"/>
      </w:pPr>
      <w:rPr>
        <w:rFonts w:ascii="Symbol" w:hAnsi="Symbol" w:hint="default"/>
      </w:rPr>
    </w:lvl>
    <w:lvl w:ilvl="1" w:tplc="48090003">
      <w:start w:val="1"/>
      <w:numFmt w:val="bullet"/>
      <w:lvlText w:val="o"/>
      <w:lvlJc w:val="left"/>
      <w:pPr>
        <w:ind w:left="1452" w:hanging="360"/>
      </w:pPr>
      <w:rPr>
        <w:rFonts w:ascii="Courier New" w:hAnsi="Courier New" w:cs="Courier New" w:hint="default"/>
      </w:rPr>
    </w:lvl>
    <w:lvl w:ilvl="2" w:tplc="48090005">
      <w:start w:val="1"/>
      <w:numFmt w:val="bullet"/>
      <w:lvlText w:val=""/>
      <w:lvlJc w:val="left"/>
      <w:pPr>
        <w:ind w:left="2172" w:hanging="360"/>
      </w:pPr>
      <w:rPr>
        <w:rFonts w:ascii="Wingdings" w:hAnsi="Wingdings" w:hint="default"/>
      </w:rPr>
    </w:lvl>
    <w:lvl w:ilvl="3" w:tplc="48090001">
      <w:start w:val="1"/>
      <w:numFmt w:val="bullet"/>
      <w:lvlText w:val=""/>
      <w:lvlJc w:val="left"/>
      <w:pPr>
        <w:ind w:left="2892" w:hanging="360"/>
      </w:pPr>
      <w:rPr>
        <w:rFonts w:ascii="Symbol" w:hAnsi="Symbol" w:hint="default"/>
      </w:rPr>
    </w:lvl>
    <w:lvl w:ilvl="4" w:tplc="48090003">
      <w:start w:val="1"/>
      <w:numFmt w:val="bullet"/>
      <w:lvlText w:val="o"/>
      <w:lvlJc w:val="left"/>
      <w:pPr>
        <w:ind w:left="3612" w:hanging="360"/>
      </w:pPr>
      <w:rPr>
        <w:rFonts w:ascii="Courier New" w:hAnsi="Courier New" w:cs="Courier New" w:hint="default"/>
      </w:rPr>
    </w:lvl>
    <w:lvl w:ilvl="5" w:tplc="48090005">
      <w:start w:val="1"/>
      <w:numFmt w:val="bullet"/>
      <w:lvlText w:val=""/>
      <w:lvlJc w:val="left"/>
      <w:pPr>
        <w:ind w:left="4332" w:hanging="360"/>
      </w:pPr>
      <w:rPr>
        <w:rFonts w:ascii="Wingdings" w:hAnsi="Wingdings" w:hint="default"/>
      </w:rPr>
    </w:lvl>
    <w:lvl w:ilvl="6" w:tplc="48090001">
      <w:start w:val="1"/>
      <w:numFmt w:val="bullet"/>
      <w:lvlText w:val=""/>
      <w:lvlJc w:val="left"/>
      <w:pPr>
        <w:ind w:left="5052" w:hanging="360"/>
      </w:pPr>
      <w:rPr>
        <w:rFonts w:ascii="Symbol" w:hAnsi="Symbol" w:hint="default"/>
      </w:rPr>
    </w:lvl>
    <w:lvl w:ilvl="7" w:tplc="48090003">
      <w:start w:val="1"/>
      <w:numFmt w:val="bullet"/>
      <w:lvlText w:val="o"/>
      <w:lvlJc w:val="left"/>
      <w:pPr>
        <w:ind w:left="5772" w:hanging="360"/>
      </w:pPr>
      <w:rPr>
        <w:rFonts w:ascii="Courier New" w:hAnsi="Courier New" w:cs="Courier New" w:hint="default"/>
      </w:rPr>
    </w:lvl>
    <w:lvl w:ilvl="8" w:tplc="48090005">
      <w:start w:val="1"/>
      <w:numFmt w:val="bullet"/>
      <w:lvlText w:val=""/>
      <w:lvlJc w:val="left"/>
      <w:pPr>
        <w:ind w:left="6492" w:hanging="360"/>
      </w:pPr>
      <w:rPr>
        <w:rFonts w:ascii="Wingdings" w:hAnsi="Wingdings" w:hint="default"/>
      </w:rPr>
    </w:lvl>
  </w:abstractNum>
  <w:num w:numId="1" w16cid:durableId="302392280">
    <w:abstractNumId w:val="17"/>
    <w:lvlOverride w:ilvl="0">
      <w:startOverride w:val="1"/>
    </w:lvlOverride>
  </w:num>
  <w:num w:numId="2" w16cid:durableId="1659383271">
    <w:abstractNumId w:val="12"/>
    <w:lvlOverride w:ilvl="0">
      <w:startOverride w:val="1"/>
    </w:lvlOverride>
  </w:num>
  <w:num w:numId="3" w16cid:durableId="53741835">
    <w:abstractNumId w:val="7"/>
    <w:lvlOverride w:ilvl="0">
      <w:startOverride w:val="1"/>
    </w:lvlOverride>
  </w:num>
  <w:num w:numId="4" w16cid:durableId="2111242361">
    <w:abstractNumId w:val="13"/>
  </w:num>
  <w:num w:numId="5" w16cid:durableId="92827148">
    <w:abstractNumId w:val="10"/>
  </w:num>
  <w:num w:numId="6" w16cid:durableId="322903199">
    <w:abstractNumId w:val="11"/>
  </w:num>
  <w:num w:numId="7" w16cid:durableId="1154682690">
    <w:abstractNumId w:val="14"/>
    <w:lvlOverride w:ilvl="0">
      <w:startOverride w:val="3"/>
    </w:lvlOverride>
  </w:num>
  <w:num w:numId="8" w16cid:durableId="1688557560">
    <w:abstractNumId w:val="0"/>
  </w:num>
  <w:num w:numId="9" w16cid:durableId="132917831">
    <w:abstractNumId w:val="3"/>
  </w:num>
  <w:num w:numId="10" w16cid:durableId="461853514">
    <w:abstractNumId w:val="15"/>
  </w:num>
  <w:num w:numId="11" w16cid:durableId="978650961">
    <w:abstractNumId w:val="6"/>
    <w:lvlOverride w:ilvl="0">
      <w:startOverride w:val="8"/>
    </w:lvlOverride>
  </w:num>
  <w:num w:numId="12" w16cid:durableId="409159479">
    <w:abstractNumId w:val="4"/>
    <w:lvlOverride w:ilvl="0">
      <w:startOverride w:val="11"/>
    </w:lvlOverride>
  </w:num>
  <w:num w:numId="13" w16cid:durableId="642661843">
    <w:abstractNumId w:val="18"/>
  </w:num>
  <w:num w:numId="14" w16cid:durableId="8147993">
    <w:abstractNumId w:val="1"/>
  </w:num>
  <w:num w:numId="15" w16cid:durableId="856888100">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50107948">
    <w:abstractNumId w:val="2"/>
    <w:lvlOverride w:ilvl="0">
      <w:startOverride w:val="1"/>
    </w:lvlOverride>
    <w:lvlOverride w:ilvl="1"/>
    <w:lvlOverride w:ilvl="2"/>
    <w:lvlOverride w:ilvl="3"/>
    <w:lvlOverride w:ilvl="4"/>
    <w:lvlOverride w:ilvl="5"/>
    <w:lvlOverride w:ilvl="6"/>
    <w:lvlOverride w:ilvl="7"/>
    <w:lvlOverride w:ilvl="8"/>
  </w:num>
  <w:num w:numId="17" w16cid:durableId="2027318301">
    <w:abstractNumId w:val="5"/>
  </w:num>
  <w:num w:numId="18" w16cid:durableId="1901940205">
    <w:abstractNumId w:val="19"/>
  </w:num>
  <w:num w:numId="19" w16cid:durableId="2021156706">
    <w:abstractNumId w:val="8"/>
  </w:num>
  <w:num w:numId="20" w16cid:durableId="416757423">
    <w:abstractNumId w:val="2"/>
  </w:num>
  <w:num w:numId="21" w16cid:durableId="11554894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53D"/>
    <w:rsid w:val="00005632"/>
    <w:rsid w:val="00012B7B"/>
    <w:rsid w:val="00071161"/>
    <w:rsid w:val="000848D1"/>
    <w:rsid w:val="000E5D3D"/>
    <w:rsid w:val="00100C4F"/>
    <w:rsid w:val="001B5A78"/>
    <w:rsid w:val="001F253D"/>
    <w:rsid w:val="0028339B"/>
    <w:rsid w:val="00297B9A"/>
    <w:rsid w:val="002C064F"/>
    <w:rsid w:val="002D5C8F"/>
    <w:rsid w:val="003B085B"/>
    <w:rsid w:val="003D4AC2"/>
    <w:rsid w:val="003D5FFA"/>
    <w:rsid w:val="00467673"/>
    <w:rsid w:val="00471AE7"/>
    <w:rsid w:val="0047220D"/>
    <w:rsid w:val="00476C92"/>
    <w:rsid w:val="00554FFA"/>
    <w:rsid w:val="005B63C5"/>
    <w:rsid w:val="006B2DB5"/>
    <w:rsid w:val="006B5689"/>
    <w:rsid w:val="006F0968"/>
    <w:rsid w:val="006F6B9E"/>
    <w:rsid w:val="00715D3E"/>
    <w:rsid w:val="007460AE"/>
    <w:rsid w:val="00881D6D"/>
    <w:rsid w:val="008978A8"/>
    <w:rsid w:val="008F2D23"/>
    <w:rsid w:val="00903B7C"/>
    <w:rsid w:val="009221EC"/>
    <w:rsid w:val="0094540C"/>
    <w:rsid w:val="00A017EB"/>
    <w:rsid w:val="00A75B9E"/>
    <w:rsid w:val="00A80C44"/>
    <w:rsid w:val="00AE32E0"/>
    <w:rsid w:val="00B934D5"/>
    <w:rsid w:val="00BD4C45"/>
    <w:rsid w:val="00CC6A78"/>
    <w:rsid w:val="00DA5251"/>
    <w:rsid w:val="00DB111B"/>
    <w:rsid w:val="00DF61CD"/>
    <w:rsid w:val="00E25AA0"/>
    <w:rsid w:val="00F70514"/>
    <w:rsid w:val="00F77FC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65EED2"/>
  <w15:chartTrackingRefBased/>
  <w15:docId w15:val="{F8BE2C13-478E-4621-B8EF-B5AC688C6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53D"/>
    <w:pPr>
      <w:spacing w:before="90" w:after="180" w:line="360" w:lineRule="auto"/>
    </w:pPr>
    <w:rPr>
      <w:rFonts w:ascii="Arial" w:eastAsia="Times New Roman" w:hAnsi="Arial" w:cs="Arial"/>
      <w:sz w:val="24"/>
      <w:szCs w:val="24"/>
      <w:lang w:eastAsia="en-SG"/>
    </w:rPr>
  </w:style>
  <w:style w:type="paragraph" w:styleId="Heading1">
    <w:name w:val="heading 1"/>
    <w:basedOn w:val="Normal"/>
    <w:next w:val="Normal"/>
    <w:link w:val="Heading1Char"/>
    <w:uiPriority w:val="9"/>
    <w:qFormat/>
    <w:rsid w:val="00A75B9E"/>
    <w:pPr>
      <w:spacing w:after="0" w:line="276" w:lineRule="auto"/>
      <w:jc w:val="center"/>
      <w:outlineLvl w:val="0"/>
    </w:pPr>
    <w:rPr>
      <w:rFonts w:ascii="Times New Roman" w:hAnsi="Times New Roman" w:cs="Times New Roman"/>
      <w:noProof/>
    </w:rPr>
  </w:style>
  <w:style w:type="paragraph" w:styleId="Heading2">
    <w:name w:val="heading 2"/>
    <w:basedOn w:val="Normal"/>
    <w:next w:val="Normal"/>
    <w:link w:val="Heading2Char"/>
    <w:uiPriority w:val="9"/>
    <w:unhideWhenUsed/>
    <w:qFormat/>
    <w:rsid w:val="00A75B9E"/>
    <w:pPr>
      <w:spacing w:before="0" w:after="160" w:line="259" w:lineRule="auto"/>
      <w:jc w:val="center"/>
      <w:outlineLvl w:val="1"/>
    </w:pPr>
    <w:rPr>
      <w:rFonts w:ascii="Times New Roman" w:eastAsiaTheme="minorHAnsi" w:hAnsi="Times New Roman" w:cs="Times New Roman"/>
      <w:b/>
      <w:sz w:val="32"/>
      <w:szCs w:val="3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67673"/>
    <w:rPr>
      <w:sz w:val="16"/>
      <w:szCs w:val="16"/>
    </w:rPr>
  </w:style>
  <w:style w:type="paragraph" w:styleId="CommentText">
    <w:name w:val="annotation text"/>
    <w:basedOn w:val="Normal"/>
    <w:link w:val="CommentTextChar"/>
    <w:uiPriority w:val="99"/>
    <w:semiHidden/>
    <w:unhideWhenUsed/>
    <w:rsid w:val="00467673"/>
    <w:pPr>
      <w:spacing w:line="240" w:lineRule="auto"/>
    </w:pPr>
    <w:rPr>
      <w:sz w:val="20"/>
      <w:szCs w:val="20"/>
    </w:rPr>
  </w:style>
  <w:style w:type="character" w:customStyle="1" w:styleId="CommentTextChar">
    <w:name w:val="Comment Text Char"/>
    <w:basedOn w:val="DefaultParagraphFont"/>
    <w:link w:val="CommentText"/>
    <w:uiPriority w:val="99"/>
    <w:semiHidden/>
    <w:rsid w:val="00467673"/>
    <w:rPr>
      <w:rFonts w:ascii="Arial" w:eastAsia="Times New Roman" w:hAnsi="Arial" w:cs="Arial"/>
      <w:sz w:val="20"/>
      <w:szCs w:val="20"/>
      <w:lang w:eastAsia="en-SG"/>
    </w:rPr>
  </w:style>
  <w:style w:type="paragraph" w:styleId="CommentSubject">
    <w:name w:val="annotation subject"/>
    <w:basedOn w:val="CommentText"/>
    <w:next w:val="CommentText"/>
    <w:link w:val="CommentSubjectChar"/>
    <w:uiPriority w:val="99"/>
    <w:semiHidden/>
    <w:unhideWhenUsed/>
    <w:rsid w:val="00467673"/>
    <w:rPr>
      <w:b/>
      <w:bCs/>
    </w:rPr>
  </w:style>
  <w:style w:type="character" w:customStyle="1" w:styleId="CommentSubjectChar">
    <w:name w:val="Comment Subject Char"/>
    <w:basedOn w:val="CommentTextChar"/>
    <w:link w:val="CommentSubject"/>
    <w:uiPriority w:val="99"/>
    <w:semiHidden/>
    <w:rsid w:val="00467673"/>
    <w:rPr>
      <w:rFonts w:ascii="Arial" w:eastAsia="Times New Roman" w:hAnsi="Arial" w:cs="Arial"/>
      <w:b/>
      <w:bCs/>
      <w:sz w:val="20"/>
      <w:szCs w:val="20"/>
      <w:lang w:eastAsia="en-SG"/>
    </w:rPr>
  </w:style>
  <w:style w:type="paragraph" w:styleId="ListParagraph">
    <w:name w:val="List Paragraph"/>
    <w:basedOn w:val="Normal"/>
    <w:uiPriority w:val="34"/>
    <w:qFormat/>
    <w:rsid w:val="00E25AA0"/>
    <w:pPr>
      <w:ind w:left="720"/>
      <w:contextualSpacing/>
    </w:pPr>
  </w:style>
  <w:style w:type="table" w:customStyle="1" w:styleId="TableGrid">
    <w:name w:val="TableGrid"/>
    <w:rsid w:val="00BD4C45"/>
    <w:pPr>
      <w:spacing w:after="0" w:line="240" w:lineRule="auto"/>
    </w:pPr>
    <w:rPr>
      <w:rFonts w:eastAsiaTheme="minorEastAsia"/>
      <w:lang w:eastAsia="en-SG"/>
    </w:rPr>
    <w:tblPr>
      <w:tblCellMar>
        <w:top w:w="0" w:type="dxa"/>
        <w:left w:w="0" w:type="dxa"/>
        <w:bottom w:w="0" w:type="dxa"/>
        <w:right w:w="0" w:type="dxa"/>
      </w:tblCellMar>
    </w:tblPr>
  </w:style>
  <w:style w:type="paragraph" w:styleId="FootnoteText">
    <w:name w:val="footnote text"/>
    <w:basedOn w:val="Normal"/>
    <w:link w:val="FootnoteTextChar"/>
    <w:uiPriority w:val="99"/>
    <w:semiHidden/>
    <w:unhideWhenUsed/>
    <w:rsid w:val="003D4AC2"/>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3D4AC2"/>
    <w:rPr>
      <w:rFonts w:ascii="Arial" w:eastAsia="Times New Roman" w:hAnsi="Arial" w:cs="Arial"/>
      <w:sz w:val="20"/>
      <w:szCs w:val="20"/>
      <w:lang w:eastAsia="en-SG"/>
    </w:rPr>
  </w:style>
  <w:style w:type="paragraph" w:styleId="Header">
    <w:name w:val="header"/>
    <w:basedOn w:val="Normal"/>
    <w:link w:val="HeaderChar"/>
    <w:uiPriority w:val="99"/>
    <w:unhideWhenUsed/>
    <w:rsid w:val="003D4AC2"/>
    <w:pPr>
      <w:tabs>
        <w:tab w:val="center" w:pos="4513"/>
        <w:tab w:val="right" w:pos="9026"/>
      </w:tabs>
      <w:spacing w:before="0" w:after="0" w:line="240" w:lineRule="auto"/>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3D4AC2"/>
  </w:style>
  <w:style w:type="paragraph" w:styleId="Footer">
    <w:name w:val="footer"/>
    <w:basedOn w:val="Normal"/>
    <w:link w:val="FooterChar"/>
    <w:uiPriority w:val="99"/>
    <w:unhideWhenUsed/>
    <w:rsid w:val="003D4AC2"/>
    <w:pPr>
      <w:tabs>
        <w:tab w:val="center" w:pos="4513"/>
        <w:tab w:val="right" w:pos="9026"/>
      </w:tabs>
      <w:spacing w:before="0" w:after="0" w:line="240" w:lineRule="auto"/>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3D4AC2"/>
  </w:style>
  <w:style w:type="character" w:styleId="FootnoteReference">
    <w:name w:val="footnote reference"/>
    <w:basedOn w:val="DefaultParagraphFont"/>
    <w:uiPriority w:val="99"/>
    <w:semiHidden/>
    <w:unhideWhenUsed/>
    <w:rsid w:val="003D4AC2"/>
    <w:rPr>
      <w:vertAlign w:val="superscript"/>
    </w:rPr>
  </w:style>
  <w:style w:type="character" w:customStyle="1" w:styleId="Heading1Char">
    <w:name w:val="Heading 1 Char"/>
    <w:basedOn w:val="DefaultParagraphFont"/>
    <w:link w:val="Heading1"/>
    <w:uiPriority w:val="9"/>
    <w:rsid w:val="00A75B9E"/>
    <w:rPr>
      <w:rFonts w:ascii="Times New Roman" w:eastAsia="Times New Roman" w:hAnsi="Times New Roman" w:cs="Times New Roman"/>
      <w:noProof/>
      <w:sz w:val="24"/>
      <w:szCs w:val="24"/>
      <w:lang w:eastAsia="en-SG"/>
    </w:rPr>
  </w:style>
  <w:style w:type="character" w:customStyle="1" w:styleId="Heading2Char">
    <w:name w:val="Heading 2 Char"/>
    <w:basedOn w:val="DefaultParagraphFont"/>
    <w:link w:val="Heading2"/>
    <w:uiPriority w:val="9"/>
    <w:rsid w:val="00A75B9E"/>
    <w:rPr>
      <w:rFonts w:ascii="Times New Roman" w:hAnsi="Times New Roman" w:cs="Times New Roman"/>
      <w:b/>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78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224BFC-284C-4BE4-9CDC-52AB4D7B94DD}">
  <ds:schemaRefs>
    <ds:schemaRef ds:uri="http://schemas.microsoft.com/office/2006/metadata/properties"/>
    <ds:schemaRef ds:uri="http://schemas.microsoft.com/office/infopath/2007/PartnerControls"/>
    <ds:schemaRef ds:uri="b51f855f-bd68-4e9e-ade8-bdb2e76d0823"/>
  </ds:schemaRefs>
</ds:datastoreItem>
</file>

<file path=customXml/itemProps2.xml><?xml version="1.0" encoding="utf-8"?>
<ds:datastoreItem xmlns:ds="http://schemas.openxmlformats.org/officeDocument/2006/customXml" ds:itemID="{930D69D0-5E6A-4428-A0FF-D0356229CACF}">
  <ds:schemaRefs>
    <ds:schemaRef ds:uri="http://schemas.microsoft.com/sharepoint/v3/contenttype/forms"/>
  </ds:schemaRefs>
</ds:datastoreItem>
</file>

<file path=customXml/itemProps3.xml><?xml version="1.0" encoding="utf-8"?>
<ds:datastoreItem xmlns:ds="http://schemas.openxmlformats.org/officeDocument/2006/customXml" ds:itemID="{49F88E93-4BBE-462A-8BFC-AF69A4BEDD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908</Words>
  <Characters>5181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Germaine TAN (FJCOURTS)</dc:creator>
  <cp:keywords/>
  <dc:description/>
  <cp:lastModifiedBy>Author</cp:lastModifiedBy>
  <cp:revision>3</cp:revision>
  <dcterms:created xsi:type="dcterms:W3CDTF">2024-09-05T16:58:00Z</dcterms:created>
  <dcterms:modified xsi:type="dcterms:W3CDTF">2024-09-09T08:21:00Z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MSIP_Label_5434c4c7-833e-41e4-b0ab-cdb227a2f6f7_Enabled">
    <vt:lpwstr>true</vt:lpwstr>
  </property>
  <property fmtid="{D5CDD505-2E9C-101B-9397-08002B2CF9AE}" pid="4" name="MSIP_Label_5434c4c7-833e-41e4-b0ab-cdb227a2f6f7_SetDate">
    <vt:lpwstr>2024-09-09T08:21:02Z</vt:lpwstr>
  </property>
  <property fmtid="{D5CDD505-2E9C-101B-9397-08002B2CF9AE}" pid="5" name="MSIP_Label_5434c4c7-833e-41e4-b0ab-cdb227a2f6f7_Method">
    <vt:lpwstr>Privileged</vt:lpwstr>
  </property>
  <property fmtid="{D5CDD505-2E9C-101B-9397-08002B2CF9AE}" pid="6" name="MSIP_Label_5434c4c7-833e-41e4-b0ab-cdb227a2f6f7_Name">
    <vt:lpwstr>Official (Open)</vt:lpwstr>
  </property>
  <property fmtid="{D5CDD505-2E9C-101B-9397-08002B2CF9AE}" pid="7" name="MSIP_Label_5434c4c7-833e-41e4-b0ab-cdb227a2f6f7_SiteId">
    <vt:lpwstr>0b11c524-9a1c-4e1b-84cb-6336aefc2243</vt:lpwstr>
  </property>
  <property fmtid="{D5CDD505-2E9C-101B-9397-08002B2CF9AE}" pid="8" name="MSIP_Label_5434c4c7-833e-41e4-b0ab-cdb227a2f6f7_ActionId">
    <vt:lpwstr>4016586b-cea0-4420-a8b3-45c7374b8e7f</vt:lpwstr>
  </property>
  <property fmtid="{D5CDD505-2E9C-101B-9397-08002B2CF9AE}" pid="9" name="MSIP_Label_5434c4c7-833e-41e4-b0ab-cdb227a2f6f7_ContentBits">
    <vt:lpwstr>0</vt:lpwstr>
  </property>
</Properties>
</file>