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E269" w14:textId="47E433E8" w:rsidR="000A08C3" w:rsidRDefault="004B1BAE">
      <w:r>
        <w:t xml:space="preserve">This var is always relevant: </w:t>
      </w:r>
      <w:sdt>
        <w:sdtPr>
          <w:id w:val="-116682871"/>
          <w:placeholder>
            <w:docPart w:val="DefaultPlaceholder_-1854013440"/>
          </w:placeholder>
        </w:sdtPr>
        <w:sdtContent>
          <w:r>
            <w:t>[</w:t>
          </w:r>
          <w:r w:rsidRPr="00374DF1">
            <w:rPr>
              <w:color w:val="0070C0"/>
            </w:rPr>
            <w:t>Always</w:t>
          </w:r>
          <w:r>
            <w:t>]</w:t>
          </w:r>
        </w:sdtContent>
      </w:sdt>
    </w:p>
    <w:sdt>
      <w:sdtPr>
        <w:id w:val="-949623170"/>
        <w:placeholder>
          <w:docPart w:val="DefaultPlaceholder_-1854013440"/>
        </w:placeholder>
      </w:sdtPr>
      <w:sdtContent>
        <w:p w14:paraId="201DDBBD" w14:textId="1CB70D4A" w:rsidR="004B1BAE" w:rsidRDefault="004B1BAE">
          <w:r>
            <w:t>[</w:t>
          </w:r>
          <w:r w:rsidRPr="00374DF1">
            <w:rPr>
              <w:color w:val="70AD47" w:themeColor="accent6"/>
            </w:rPr>
            <w:t>if</w:t>
          </w:r>
          <w:r>
            <w:t xml:space="preserve"> </w:t>
          </w:r>
          <w:r w:rsidRPr="00374DF1">
            <w:rPr>
              <w:color w:val="0070C0"/>
            </w:rPr>
            <w:t>A</w:t>
          </w:r>
          <w:r>
            <w:t>]</w:t>
          </w:r>
        </w:p>
      </w:sdtContent>
    </w:sdt>
    <w:p w14:paraId="624AFBD1" w14:textId="6054B7D7" w:rsidR="004B1BAE" w:rsidRDefault="004B1BAE">
      <w:r>
        <w:t xml:space="preserve">This var is relevant only when A is true: </w:t>
      </w:r>
      <w:sdt>
        <w:sdtPr>
          <w:id w:val="744456401"/>
          <w:placeholder>
            <w:docPart w:val="DefaultPlaceholder_-1854013440"/>
          </w:placeholder>
        </w:sdtPr>
        <w:sdtContent>
          <w:r>
            <w:t>[</w:t>
          </w:r>
          <w:proofErr w:type="spellStart"/>
          <w:r w:rsidRPr="00374DF1">
            <w:rPr>
              <w:color w:val="0070C0"/>
            </w:rPr>
            <w:t>OnlyIfA</w:t>
          </w:r>
          <w:proofErr w:type="spellEnd"/>
          <w:r>
            <w:t>]</w:t>
          </w:r>
        </w:sdtContent>
      </w:sdt>
    </w:p>
    <w:sdt>
      <w:sdtPr>
        <w:id w:val="-1974045113"/>
        <w:placeholder>
          <w:docPart w:val="DefaultPlaceholder_-1854013440"/>
        </w:placeholder>
      </w:sdtPr>
      <w:sdtContent>
        <w:p w14:paraId="14C84189" w14:textId="62C0458F" w:rsidR="004B1BAE" w:rsidRDefault="004B1BAE">
          <w:r>
            <w:t>[</w:t>
          </w:r>
          <w:r w:rsidRPr="00374DF1">
            <w:rPr>
              <w:color w:val="0070C0"/>
            </w:rPr>
            <w:t>B</w:t>
          </w:r>
          <w:r>
            <w:t xml:space="preserve"> </w:t>
          </w:r>
          <w:r w:rsidRPr="00374DF1">
            <w:rPr>
              <w:color w:val="7030A0"/>
            </w:rPr>
            <w:t>||</w:t>
          </w:r>
          <w:r>
            <w:t xml:space="preserve"> </w:t>
          </w:r>
          <w:proofErr w:type="gramStart"/>
          <w:r w:rsidRPr="00374DF1">
            <w:rPr>
              <w:color w:val="0070C0"/>
            </w:rPr>
            <w:t>C</w:t>
          </w:r>
          <w:r>
            <w:t xml:space="preserve"> </w:t>
          </w:r>
          <w:r w:rsidRPr="00374DF1">
            <w:rPr>
              <w:color w:val="70AD47" w:themeColor="accent6"/>
            </w:rPr>
            <w:t>?</w:t>
          </w:r>
          <w:proofErr w:type="gramEnd"/>
          <w:r>
            <w:t xml:space="preserve"> </w:t>
          </w:r>
          <w:r w:rsidR="0011594C" w:rsidRPr="00374DF1">
            <w:rPr>
              <w:color w:val="A6A6A6" w:themeColor="background1" w:themeShade="A6"/>
            </w:rPr>
            <w:t>"</w:t>
          </w:r>
          <w:r w:rsidR="00374DF1" w:rsidRPr="00374DF1">
            <w:rPr>
              <w:color w:val="A6A6A6" w:themeColor="background1" w:themeShade="A6"/>
            </w:rPr>
            <w:t>E</w:t>
          </w:r>
          <w:r w:rsidRPr="00374DF1">
            <w:rPr>
              <w:color w:val="A6A6A6" w:themeColor="background1" w:themeShade="A6"/>
            </w:rPr>
            <w:t>ither B or C is true!</w:t>
          </w:r>
          <w:proofErr w:type="gramStart"/>
          <w:r w:rsidR="0011594C" w:rsidRPr="00374DF1">
            <w:rPr>
              <w:color w:val="A6A6A6" w:themeColor="background1" w:themeShade="A6"/>
            </w:rPr>
            <w:t>"</w:t>
          </w:r>
          <w:r>
            <w:t xml:space="preserve"> </w:t>
          </w:r>
          <w:r w:rsidRPr="00374DF1">
            <w:rPr>
              <w:color w:val="70AD47" w:themeColor="accent6"/>
            </w:rPr>
            <w:t>:</w:t>
          </w:r>
          <w:proofErr w:type="gramEnd"/>
          <w:r>
            <w:t xml:space="preserve"> </w:t>
          </w:r>
          <w:proofErr w:type="spellStart"/>
          <w:r w:rsidRPr="00374DF1">
            <w:rPr>
              <w:color w:val="0070C0"/>
            </w:rPr>
            <w:t>OnlyIfAAnd</w:t>
          </w:r>
          <w:r w:rsidR="00374DF1" w:rsidRPr="00374DF1">
            <w:rPr>
              <w:color w:val="0070C0"/>
            </w:rPr>
            <w:t>Neither</w:t>
          </w:r>
          <w:r w:rsidRPr="00374DF1">
            <w:rPr>
              <w:color w:val="0070C0"/>
            </w:rPr>
            <w:t>B</w:t>
          </w:r>
          <w:r w:rsidR="00374DF1" w:rsidRPr="00374DF1">
            <w:rPr>
              <w:color w:val="0070C0"/>
            </w:rPr>
            <w:t>No</w:t>
          </w:r>
          <w:r w:rsidRPr="00374DF1">
            <w:rPr>
              <w:color w:val="0070C0"/>
            </w:rPr>
            <w:t>rC</w:t>
          </w:r>
          <w:proofErr w:type="spellEnd"/>
          <w:r>
            <w:t>]</w:t>
          </w:r>
        </w:p>
      </w:sdtContent>
    </w:sdt>
    <w:sdt>
      <w:sdtPr>
        <w:id w:val="-2117666816"/>
        <w:placeholder>
          <w:docPart w:val="DefaultPlaceholder_-1854013440"/>
        </w:placeholder>
      </w:sdtPr>
      <w:sdtContent>
        <w:p w14:paraId="2DF6F0AB" w14:textId="040D2F30" w:rsidR="004B1BAE" w:rsidRDefault="004B1BAE">
          <w:r>
            <w:t>[</w:t>
          </w:r>
          <w:r w:rsidRPr="00374DF1">
            <w:rPr>
              <w:color w:val="70AD47" w:themeColor="accent6"/>
            </w:rPr>
            <w:t>if</w:t>
          </w:r>
          <w:r>
            <w:t xml:space="preserve"> </w:t>
          </w:r>
          <w:r w:rsidRPr="00374DF1">
            <w:rPr>
              <w:color w:val="0070C0"/>
            </w:rPr>
            <w:t>B</w:t>
          </w:r>
          <w:r>
            <w:t>]</w:t>
          </w:r>
        </w:p>
      </w:sdtContent>
    </w:sdt>
    <w:p w14:paraId="06C76212" w14:textId="60DB7757" w:rsidR="004B1BAE" w:rsidRDefault="004B1BAE">
      <w:r>
        <w:t xml:space="preserve">This var is relevant when A and B are true: </w:t>
      </w:r>
      <w:sdt>
        <w:sdtPr>
          <w:id w:val="1768341982"/>
          <w:placeholder>
            <w:docPart w:val="DefaultPlaceholder_-1854013440"/>
          </w:placeholder>
        </w:sdtPr>
        <w:sdtContent>
          <w:r>
            <w:t>[</w:t>
          </w:r>
          <w:proofErr w:type="spellStart"/>
          <w:r w:rsidRPr="00374DF1">
            <w:rPr>
              <w:color w:val="0070C0"/>
            </w:rPr>
            <w:t>OnlyIfAAndB</w:t>
          </w:r>
          <w:proofErr w:type="spellEnd"/>
          <w:r>
            <w:t>]</w:t>
          </w:r>
        </w:sdtContent>
      </w:sdt>
    </w:p>
    <w:sdt>
      <w:sdtPr>
        <w:id w:val="-1391272852"/>
        <w:placeholder>
          <w:docPart w:val="DefaultPlaceholder_-1854013440"/>
        </w:placeholder>
      </w:sdtPr>
      <w:sdtContent>
        <w:p w14:paraId="7F369AC8" w14:textId="2B8D3D1C" w:rsidR="004B1BAE" w:rsidRDefault="004B1BAE">
          <w:r>
            <w:t>[</w:t>
          </w:r>
          <w:r w:rsidRPr="00374DF1">
            <w:rPr>
              <w:color w:val="70AD47" w:themeColor="accent6"/>
            </w:rPr>
            <w:t>elseif</w:t>
          </w:r>
          <w:r>
            <w:t xml:space="preserve"> </w:t>
          </w:r>
          <w:r w:rsidRPr="00374DF1">
            <w:rPr>
              <w:color w:val="0070C0"/>
            </w:rPr>
            <w:t>C</w:t>
          </w:r>
          <w:r>
            <w:t>]</w:t>
          </w:r>
        </w:p>
      </w:sdtContent>
    </w:sdt>
    <w:p w14:paraId="3567C5D3" w14:textId="6DFB1F0D" w:rsidR="004B1BAE" w:rsidRDefault="004B1BAE">
      <w:r>
        <w:t>This var is relevant when A</w:t>
      </w:r>
      <w:bookmarkStart w:id="0" w:name="_GoBack"/>
      <w:bookmarkEnd w:id="0"/>
      <w:r>
        <w:t xml:space="preserve"> and C are true (but not B): </w:t>
      </w:r>
      <w:sdt>
        <w:sdtPr>
          <w:id w:val="894930120"/>
          <w:placeholder>
            <w:docPart w:val="DefaultPlaceholder_-1854013440"/>
          </w:placeholder>
        </w:sdtPr>
        <w:sdtContent>
          <w:r>
            <w:t>[</w:t>
          </w:r>
          <w:proofErr w:type="spellStart"/>
          <w:r w:rsidRPr="00374DF1">
            <w:rPr>
              <w:color w:val="0070C0"/>
            </w:rPr>
            <w:t>OnlyIfAAndC</w:t>
          </w:r>
          <w:proofErr w:type="spellEnd"/>
          <w:r>
            <w:t>]</w:t>
          </w:r>
        </w:sdtContent>
      </w:sdt>
    </w:p>
    <w:sdt>
      <w:sdtPr>
        <w:id w:val="109168585"/>
        <w:placeholder>
          <w:docPart w:val="DefaultPlaceholder_-1854013440"/>
        </w:placeholder>
      </w:sdtPr>
      <w:sdtContent>
        <w:p w14:paraId="23112A63" w14:textId="0628D2FD" w:rsidR="004B1BAE" w:rsidRDefault="004B1BAE">
          <w:r>
            <w:t>[</w:t>
          </w:r>
          <w:r w:rsidRPr="00374DF1">
            <w:rPr>
              <w:color w:val="70AD47" w:themeColor="accent6"/>
            </w:rPr>
            <w:t>endif</w:t>
          </w:r>
          <w:r>
            <w:t>]</w:t>
          </w:r>
        </w:p>
      </w:sdtContent>
    </w:sdt>
    <w:sdt>
      <w:sdtPr>
        <w:id w:val="-1051925939"/>
        <w:placeholder>
          <w:docPart w:val="DefaultPlaceholder_-1854013440"/>
        </w:placeholder>
      </w:sdtPr>
      <w:sdtContent>
        <w:p w14:paraId="2CBC840B" w14:textId="24F24903" w:rsidR="004B1BAE" w:rsidRDefault="004B1BAE">
          <w:r>
            <w:t>[</w:t>
          </w:r>
          <w:r w:rsidRPr="00374DF1">
            <w:rPr>
              <w:color w:val="70AD47" w:themeColor="accent6"/>
            </w:rPr>
            <w:t>endif</w:t>
          </w:r>
          <w:r>
            <w:t>]</w:t>
          </w:r>
        </w:p>
      </w:sdtContent>
    </w:sdt>
    <w:sectPr w:rsidR="004B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E"/>
    <w:rsid w:val="000A08C3"/>
    <w:rsid w:val="0011594C"/>
    <w:rsid w:val="00374DF1"/>
    <w:rsid w:val="0049695D"/>
    <w:rsid w:val="004B1BAE"/>
    <w:rsid w:val="00961F25"/>
    <w:rsid w:val="00B1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0D34"/>
  <w15:chartTrackingRefBased/>
  <w15:docId w15:val="{22EC679F-52EA-4394-B452-A5FE681C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784D-6EFD-4614-99AC-1DD6DDF4E39B}"/>
      </w:docPartPr>
      <w:docPartBody>
        <w:p w:rsidR="00000000" w:rsidRDefault="00A96DA2">
          <w:r w:rsidRPr="000F40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A2"/>
    <w:rsid w:val="00853434"/>
    <w:rsid w:val="00A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D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7</cp:revision>
  <dcterms:created xsi:type="dcterms:W3CDTF">2019-05-05T13:25:00Z</dcterms:created>
  <dcterms:modified xsi:type="dcterms:W3CDTF">2019-06-22T22:12:00Z</dcterms:modified>
</cp:coreProperties>
</file>