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708E" w14:textId="2686D999" w:rsidR="00473653" w:rsidRDefault="00FB3489">
      <w:r w:rsidRPr="00FB3489">
        <w:t>{[if D.T=="Trust"||D.T=="Children's Trust"]}a{[else]}b{[endif]}</w:t>
      </w:r>
    </w:p>
    <w:p w14:paraId="1E567EAD" w14:textId="77777777" w:rsidR="00FB3489" w:rsidRDefault="00FB3489"/>
    <w:sectPr w:rsidR="00FB3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89"/>
    <w:rsid w:val="00473653"/>
    <w:rsid w:val="00E426FC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B805"/>
  <w15:chartTrackingRefBased/>
  <w15:docId w15:val="{1C97856B-260B-4288-A3A3-17B4FE5A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2020-07-06T20:59:00Z</dcterms:created>
  <dcterms:modified xsi:type="dcterms:W3CDTF">2020-07-06T21:01:00Z</dcterms:modified>
</cp:coreProperties>
</file>