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2E74B5"/>
          <w:sz w:val="21"/>
        </w:rPr>
        <w:t>OPENERX 2.0</w:t>
      </w:r>
    </w:p>
    <w:p>
      <w:pPr>
        <w:pStyle w:val="Title"/>
      </w:pPr>
      <w:r>
        <w:rPr>
          <w:rFonts w:ascii="Calibri" w:hAnsi="Calibri" w:eastAsia="Microsoft YaHei"/>
          <w:b/>
          <w:color w:val="0B2545"/>
          <w:sz w:val="54"/>
        </w:rPr>
        <w:t>商业模式与零资源冷启动计划</w:t>
      </w:r>
    </w:p>
    <w:p>
      <w:pPr>
        <w:pStyle w:val="Subtitle"/>
      </w:pPr>
      <w:r>
        <w:rPr>
          <w:rFonts w:ascii="Calibri" w:hAnsi="Calibri" w:eastAsia="Microsoft YaHei"/>
          <w:color w:val="667085"/>
          <w:sz w:val="27"/>
        </w:rPr>
        <w:t>Windows BYOK 封闭 Beta | 0-90 天执行版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对象：</w:t>
      </w:r>
      <w:r>
        <w:rPr>
          <w:rFonts w:ascii="Calibri" w:hAnsi="Calibri" w:eastAsia="Microsoft YaHei"/>
        </w:rPr>
        <w:t>创始人 / 产品与商业负责人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日期：</w:t>
      </w:r>
      <w:r>
        <w:rPr>
          <w:rFonts w:ascii="Calibri" w:hAnsi="Calibri" w:eastAsia="Microsoft YaHei"/>
        </w:rPr>
        <w:t>2026 年 8 月 31 日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版本：</w:t>
      </w:r>
      <w:r>
        <w:rPr>
          <w:rFonts w:ascii="Calibri" w:hAnsi="Calibri" w:eastAsia="Microsoft YaHei"/>
        </w:rPr>
        <w:t>v1.0 - 内部决策稿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前提：</w:t>
      </w:r>
      <w:r>
        <w:rPr>
          <w:rFonts w:ascii="Calibri" w:hAnsi="Calibri" w:eastAsia="Microsoft YaHei"/>
        </w:rPr>
        <w:t>无付费广告、无现成渠道、无合作资源；允许投入创始人时间和最低安全/发行成本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地域假设：</w:t>
      </w:r>
      <w:r>
        <w:rPr>
          <w:rFonts w:ascii="Calibri" w:hAnsi="Calibri" w:eastAsia="Microsoft YaHei"/>
        </w:rPr>
        <w:t>中国大陆先行，首发 Windows；所有法规结论在正式发布前由专业顾问复核</w:t>
      </w:r>
    </w:p>
    <w:p>
      <w:pPr>
        <w:spacing w:before="200" w:after="280"/>
        <w:pBdr>
          <w:bottom w:val="single" w:sz="14" w:space="4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nil"/>
          <w:bottom w:val="nil"/>
          <w:right w:val="nil"/>
          <w:insideH w:val="nil"/>
          <w:insideV w:val="nil"/>
          <w:left w:val="single" w:sz="18" w:space="0" w:color="1F6B47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0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6B47"/>
                <w:sz w:val="21"/>
              </w:rPr>
              <w:t xml:space="preserve">核心建议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不要以“又一个通用 AI 桌面助手”公开发布。先把 OpenerX 收窄为一个可验收的本地办公交付工具：用用户自己的模型 Key，将 Excel/CSV 与既有模板变成带计算依据的分析表、Word 和可编辑 PPT。先做 5-20 人邀请制 Beta；先证明重复使用，再收费，再扩展 Remote、同步和托管模型。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本计划要做出的五个决定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启动形式：立即开始客户发现和封闭 BYOK Beta；不等于稳定版发布，也不公开承诺生产级能力。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首发人群：已有 DeepSeek 或其他 OpenAI-compatible API Key、每周重复做数据汇报的独立顾问、小型服务商和小微经营分析人员。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首发结果：一份业务表 + 一份既有模板，产出异常摘要、分析表和可编辑 PPT/Word；先只打穿这一条链路。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首期收入：模型费用由用户直接付给 Provider；OpenerX 先验证结果包、工作流固化服务和后续 Pro 授权，不做 Token 转售。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90 天成功：至少 10 名真实任务激活用户、5 名连续四周使用、3 个真实付费或明确采购承诺、2 个可公开脱敏案例，且安全硬错误为零。</w:t>
      </w:r>
    </w:p>
    <w:p>
      <w:pPr>
        <w:pStyle w:val="Heading2"/>
      </w:pPr>
      <w:r>
        <w:rPr>
          <w:rFonts w:ascii="Calibri" w:hAnsi="Calibri" w:eastAsia="Microsoft YaHei"/>
        </w:rPr>
        <w:t>边界与假设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“零资源推广”解释为获客现金预算为零，不等于创始人时间、代码签名、域名、隐私文件和安全测试可以为零。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所有价格、转化率、收入和工时均为待验证假设；只有仓库事实和外部公开资料被标为事实。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当前仓库最新部署合同以 BYOK 为默认，覆盖早期“不提供 API Key”的限制；因此早期用户必须比最终大众用户更懂模型配置。[R2]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任何真实收费必须服从支付、条款、退款、签名、安全和合规门禁；未通过时只做价格选择或采购承诺，不私下收款。</w:t>
      </w:r>
    </w:p>
    <w:p>
      <w:pPr>
        <w:pStyle w:val="Heading1"/>
      </w:pPr>
      <w:r>
        <w:rPr>
          <w:rFonts w:ascii="Calibri" w:hAnsi="Calibri" w:eastAsia="Microsoft YaHei"/>
        </w:rPr>
        <w:t>1. 现状与战略诊断</w:t>
      </w:r>
    </w:p>
    <w:p>
      <w:r>
        <w:rPr>
          <w:rFonts w:ascii="Calibri" w:hAnsi="Calibri" w:eastAsia="Microsoft YaHei"/>
        </w:rPr>
        <w:t>OpenerX 已经不是概念原型：对话、文件与 Office 成果、工具权限、Skill、记忆、自动化和 Remote 等能力都有本地实现与测试资产。但商业成熟度仍处在“可演示、可邀请试用、不可公开付费”的阶段。最新机器台账显示，M8 目标用户完成数仍为 0，M9 外部发布证据也尚未完成。[R1][R4][R5]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2400"/>
        <w:gridCol w:w="3120"/>
        <w:gridCol w:w="384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已确认事实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商业含义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立即动作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M0-M9 本地检查点较完整；产品版本仍为 2.0.0-alpha.0。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有足够产品可供研究，不必继续闭门扩功能。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把工程目标从“功能完成”切换为“真实任务完成”。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M8 外部 Beta 目标为 5-20 人，当前完成 0 人。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最大风险不是功能缺失，而是没有市场与留存证据。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未来 30 天优先访谈、陪跑和反馈入库。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最新 Windows 合同默认 BYOK、免登录、无 OpenerX 服务端。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模型 COGS 可接近 0，但普通员工激活门槛提高。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先找已有 API Key 的 AI 熟练用户。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支付、Remote 真机、签名/公证和公开发行仍有外部门禁。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不能把完整愿景当成当前可售产品。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只承诺 Windows 封闭 Beta 与一条核心工作流。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活跃主线缺少新官网、EULA/隐私政策和明确公开许可证。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公开获客、分发与信任基础不完整。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先补发行身份、条款和许可证策略。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当前产品标志素材声明为中国联通官方标志，仓库未见授权证明。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若无书面授权，这是公开传播前的 P0 品牌风险。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在任何外部发布前确认授权或更换自有标志。</w:t>
            </w:r>
          </w:p>
        </w:tc>
      </w:tr>
    </w:tbl>
    <w:p>
      <w:pPr>
        <w:pStyle w:val="TableCitation"/>
      </w:pPr>
      <w:r>
        <w:rPr>
          <w:rFonts w:ascii="Calibri" w:hAnsi="Calibri" w:eastAsia="Microsoft YaHei"/>
        </w:rPr>
        <w:t>依据：仓库 README、BYOK 合同、M8/M9 状态和实际资产说明；详见资料表。[R1][R2][R4][R5][R6]</w:t>
      </w:r>
    </w:p>
    <w:p>
      <w:pPr>
        <w:pStyle w:val="Heading2"/>
      </w:pPr>
      <w:r>
        <w:rPr>
          <w:rFonts w:ascii="Calibri" w:hAnsi="Calibri" w:eastAsia="Microsoft YaHei"/>
        </w:rPr>
        <w:t>关键矛盾：最终用户与可启动用户不是同一批人</w:t>
      </w:r>
    </w:p>
    <w:p>
      <w:r>
        <w:rPr>
          <w:rFonts w:ascii="Calibri" w:hAnsi="Calibri" w:eastAsia="Microsoft YaHei"/>
        </w:rPr>
        <w:t>早期产品合同把主用户写成“不理解 Agent、不愿准备 API Key 的企业普通员工”；最新 BYOK 合同却要求用户先配置 API 地址、Key 和模型 ID。[R2][R3] 这不是文案问题，而是激活、成本、收费和合规路径的分叉。资源有限时不能同时服务两条路径。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nil"/>
          <w:bottom w:val="nil"/>
          <w:right w:val="nil"/>
          <w:insideH w:val="nil"/>
          <w:insideV w:val="nil"/>
          <w:left w:val="single" w:sz="18" w:space="0" w:color="7A5A00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决策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首发选择 BYOK 熟练用户，降低云、支付与模型成本；普通企业员工在托管、支付、同步和合规就绪后再进入。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启动结论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现在可以开始：客户访谈、脱敏样本演示、5-20 人邀请制研究 Beta、价格选择实验和购买承诺收集。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现在不应开始：公开稳定版、模型充值转售、未经验证的企业级宣传、真实敏感数据规模化处理、未签名安装包广泛传播。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工程优先级：品牌授权/替换、Windows 签名、真实反馈持久化、数据流说明、核心工作流稳定性，优先于新增通用功能。</w:t>
      </w:r>
    </w:p>
    <w:p>
      <w:pPr>
        <w:pStyle w:val="Heading1"/>
      </w:pPr>
      <w:r>
        <w:rPr>
          <w:rFonts w:ascii="Calibri" w:hAnsi="Calibri" w:eastAsia="Microsoft YaHei"/>
        </w:rPr>
        <w:t>2. 选择一个可赢的市场楔子</w:t>
      </w:r>
    </w:p>
    <w:p>
      <w:r>
        <w:rPr>
          <w:rFonts w:ascii="Calibri" w:hAnsi="Calibri" w:eastAsia="Microsoft YaHei"/>
        </w:rPr>
        <w:t>通用桌面 Agent 市场已经高度拥挤。ChatGPT Work、Claude Cowork、腾讯 WorkBuddy 与多款本地/BYOK 开源客户端，已经覆盖聊天、文件、工具、Skill、自动化和移动续接等通用故事。[R7][R8][R9] 因此 OpenerX 不能靠“功能列表更长”获得自然传播。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1800"/>
        <w:gridCol w:w="2760"/>
        <w:gridCol w:w="2160"/>
        <w:gridCol w:w="264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替代方案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用户已获得什么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 OpenerX 的压力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可利用空位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ChatGPT Work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免费层也有有限桌面 Work；本地文件、应用、浏览器、定时任务和移动端。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分发、模型和品牌占绝对优势。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BYOK、可审计本地执行、窄工作流验收。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Claude Cowork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Pro 月付约 20 美元，含 Cowork、Claude Code、Research 和 Office 集成。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文件操作和模型质量本身不构成差异。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中文办公模板、过程证据、固定交付标准。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腾讯 WorkBuddy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中国本土桌面 AI 工作台；多 Agent、MCP、Skills、本地文件与移动控制。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定位与 OpenerX 高度重叠。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不要正面对打“全能”；只卖一个结果。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本地/BYOK 开源客户端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免费、可换模型、本地优先、MCP/Agent 已是常见基线。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“本地”和“BYOK”单独无法收费。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安全默认值、易用、可复核成果、专业工作流。</w:t>
            </w:r>
          </w:p>
        </w:tc>
      </w:tr>
    </w:tbl>
    <w:p>
      <w:pPr>
        <w:pStyle w:val="TableCitation"/>
      </w:pPr>
      <w:r>
        <w:rPr>
          <w:rFonts w:ascii="Calibri" w:hAnsi="Calibri" w:eastAsia="Microsoft YaHei"/>
        </w:rPr>
        <w:t>外部资料更新于 2026-08-31；市场功能与价格会变化，正式定价前需复核。[R7][R8][R9]</w:t>
      </w:r>
    </w:p>
    <w:p>
      <w:pPr>
        <w:pStyle w:val="Heading2"/>
      </w:pPr>
      <w:r>
        <w:rPr>
          <w:rFonts w:ascii="Calibri" w:hAnsi="Calibri" w:eastAsia="Microsoft YaHei"/>
        </w:rPr>
        <w:t>首发定位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nil"/>
          <w:bottom w:val="nil"/>
          <w:right w:val="nil"/>
          <w:insideH w:val="nil"/>
          <w:insideV w:val="nil"/>
          <w:left w:val="single" w:sz="18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一句话定位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OpenerX 是给高频做周报、复盘和客户汇报的人使用的 Windows 本地 AI 工作台：用自己的模型，把 Excel/CSV 和既有模板变成可核对的分析、Word 和可编辑 PPT；每次文件访问明确授权，每个关键数字能够回到来源。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首发卖点的顺序必须是“交付结果 &gt; 可复核 &gt; 本地权限与 BYOK &gt; 自动化”，而不是“Agent、多模型、MCP、Remote”。用户购买的是更快交付一份敢发给老板或客户的文件，不是新的技术名词。</w:t>
      </w:r>
    </w:p>
    <w:p>
      <w:pPr>
        <w:pStyle w:val="Heading2"/>
      </w:pPr>
      <w:r>
        <w:rPr>
          <w:rFonts w:ascii="Calibri" w:hAnsi="Calibri" w:eastAsia="Microsoft YaHei"/>
        </w:rPr>
        <w:t>首发 ICP 排序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900"/>
        <w:gridCol w:w="2400"/>
        <w:gridCol w:w="2520"/>
        <w:gridCol w:w="2160"/>
        <w:gridCol w:w="138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用户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高频任务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购买/安装阻力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独立顾问、小型代运营/咨询服务商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每周或每月从 Excel 产出客户汇报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本人使用、本人付款；可用脱敏样本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首发主 ICP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小微企业运营/销售分析/经营负责人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经营周报、销售复盘、异常分析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可能有同事数据与安全顾虑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作为邻近样本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C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大型企业普通员工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跨文件总结和汇报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安装、采购、发票、IT 与数据审批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托管和企业能力成熟后再进入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偶尔聊天或写文案的用户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低频、结果标准模糊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替代品免费且迁移成本低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明确排除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用户进入设计伙伴池的六个条件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每月至少重复四次相似的周报、月报、复盘或客户汇报。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输入主要是 Excel/CSV/PDF，输出必须是可编辑 PPT、分析表或 Word，而不只是聊天答案。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单次人工处理至少 60 分钟，且存在复制、清洗、计算、找异常、套模板等重复步骤。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本人可以决定是否安装和购买，不需要团队采购、SSO 或税务发票才能开始。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 DeepSeek/OpenAI-compatible API Key，或愿意在 10 分钟内按向导配置。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能先用合成或脱敏数据测试，并愿意让团队记录屏幕、耗时、失败点和复用意愿。</w:t>
      </w:r>
    </w:p>
    <w:p>
      <w:pPr>
        <w:pStyle w:val="Heading2"/>
      </w:pPr>
      <w:r>
        <w:rPr>
          <w:rFonts w:ascii="Calibri" w:hAnsi="Calibri" w:eastAsia="Microsoft YaHei"/>
        </w:rPr>
        <w:t>首发不服务</w:t>
      </w:r>
    </w:p>
    <w:p>
      <w:r>
        <w:rPr>
          <w:rFonts w:ascii="Calibri" w:hAnsi="Calibri" w:eastAsia="Microsoft YaHei"/>
        </w:rPr>
        <w:t>金融/医疗等无法脱敏验证的高敏场景；需要手机独立执行或电脑离线代跑的用户；需要团队治理、私有部署、发票和采购流程的大企业；没有重复文件工作流、只需聊天写文案的用户。</w:t>
      </w:r>
    </w:p>
    <w:p>
      <w:pPr>
        <w:pStyle w:val="Heading1"/>
      </w:pPr>
      <w:r>
        <w:rPr>
          <w:rFonts w:ascii="Calibri" w:hAnsi="Calibri" w:eastAsia="Microsoft YaHei"/>
        </w:rPr>
        <w:t>3. 商业模式：免费内核获客，结果工作流先赚钱</w:t>
      </w:r>
    </w:p>
    <w:p>
      <w:r>
        <w:rPr>
          <w:rFonts w:ascii="Calibri" w:hAnsi="Calibri" w:eastAsia="Microsoft YaHei"/>
        </w:rPr>
        <w:t>BYOK 把模型费用直接交给用户选择的 Provider，OpenerX 不能再把早期收入建立在 Token 差价上。DeepSeek 官方定价也说明模型成本会随版本与峰谷策略变化。[R10] 首期应把收入建立在“减少交付时间、固化流程和降低风险”的软件与服务价值上。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1740"/>
        <w:gridCol w:w="2040"/>
        <w:gridCol w:w="1800"/>
        <w:gridCol w:w="3780"/>
      </w:tblGrid>
      <w:tr>
        <w:trPr>
          <w:cantSplit/>
          <w:tblHeader w:val="true"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建议价格假设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交付与门禁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Community BYOK Beta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获客与任务验证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¥0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Windows 核心、3 个公开工作流、用户自付模型费；明确 Alpha/Beta。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结果验证包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验证即时付费意愿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¥499 / 次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一次真实工作流陪跑、结果复核、7 天支持；签名、条款、退款准备后才收费。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Workflow Sprint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获得第一笔高价值收入与真实流程资产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¥1,999-4,999 / 次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固化一个模板/Skill、验收清单、培训与 30 天支持；每月最多 2 个。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Founding Pro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验证可重复软件收入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¥299 / 12 个月更新权，不自动续费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高级工作流、自动化和优先支持；达到留存门槛后再测试。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后续可选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扩大留存和 ARPU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待验证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加密同步、Remote、托管模型、工作流市场；仅在各自生产门禁通过后开放。</w:t>
            </w:r>
          </w:p>
        </w:tc>
      </w:tr>
    </w:tbl>
    <w:p>
      <w:pPr>
        <w:pStyle w:val="TableCitation"/>
      </w:pPr>
      <w:r>
        <w:rPr>
          <w:rFonts w:ascii="Calibri" w:hAnsi="Calibri" w:eastAsia="Microsoft YaHei"/>
        </w:rPr>
        <w:t>价格是实验假设，不是已批准价目；不建议前 90 天用大额折扣掩盖真实支付意愿。</w:t>
      </w:r>
    </w:p>
    <w:p>
      <w:pPr>
        <w:pStyle w:val="Heading2"/>
      </w:pPr>
      <w:r>
        <w:rPr>
          <w:rFonts w:ascii="Calibri" w:hAnsi="Calibri" w:eastAsia="Microsoft YaHei"/>
        </w:rPr>
        <w:t>为什么先做 Workflow Sprint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无需等待大规模流量：3-5 个客户就能验证愿意付费的结果和关键失败模式。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收入与模型成本脱钩：用户使用自己的 Provider，OpenerX 收取流程固化与支持费。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每个项目都会沉淀输入检查、模板、Skill、验收样本和案例，逐步变成可销售的产品资产。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它逼迫团队围绕一个结果工作，能够抑制 Remote、连接器和通用功能继续扩张。</w:t>
      </w:r>
    </w:p>
    <w:p>
      <w:pPr>
        <w:pStyle w:val="Heading2"/>
      </w:pPr>
      <w:r>
        <w:rPr>
          <w:rFonts w:ascii="Calibri" w:hAnsi="Calibri" w:eastAsia="Microsoft YaHei"/>
        </w:rPr>
        <w:t>单位经济必须包含创始人时间</w:t>
      </w:r>
    </w:p>
    <w:p>
      <w:r>
        <w:rPr>
          <w:rFonts w:ascii="Calibri" w:hAnsi="Calibri" w:eastAsia="Microsoft YaHei"/>
        </w:rPr>
        <w:t>现金广告为零只会让“现金 CAC”接近零，不会让获客成本为零。每个付费用户必须同时核算触达、访谈、安装、支持和修复时间。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nil"/>
          <w:bottom w:val="nil"/>
          <w:right w:val="nil"/>
          <w:insideH w:val="nil"/>
          <w:insideV w:val="nil"/>
          <w:left w:val="single" w:sz="18" w:space="0" w:color="7A5A00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核算公式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时间 CAC = 获客与首次支持总工时 × 内部小时成本 ÷ 新付费用户；贡献毛利 = 收入 - 支付费 - 云/分发变动成本 - 支持时间成本 - 退款；扩张条件建议为贡献 LTV / 时间 CAC ≥ 3。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1560"/>
        <w:gridCol w:w="1320"/>
        <w:gridCol w:w="2520"/>
        <w:gridCol w:w="1500"/>
        <w:gridCol w:w="246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90 天情景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激活用户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付费假设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收入假设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保守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未通过收费门禁，0 笔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¥0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仍可验证任务与留存；不视为失败。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基准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12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3×¥499 + 1×¥1,999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¥3,496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证明至少一个结果包与一个 Sprint 有人购买。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进取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20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6×¥499 + 2×¥1,999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¥6,992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验证可重复销售；不代表已具备规模化业务。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前 90 天明确不做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不做 Token 转售、充值差价和托管模型毛利预测。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不同时经营 Windows、macOS、iOS、Android 的公开获客与支持。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不把 Remote、团队协作、SSO、发票、私有部署或行业连接器放进首单。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不做“永久无限升级”的低价终身授权；它会制造长期服务负债。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不以注册数、下载数和社交媒体曝光替代真实工作流、留存与付费。</w:t>
      </w:r>
    </w:p>
    <w:p>
      <w:pPr>
        <w:pStyle w:val="Heading1"/>
      </w:pPr>
      <w:r>
        <w:rPr>
          <w:rFonts w:ascii="Calibri" w:hAnsi="Calibri" w:eastAsia="Microsoft YaHei"/>
        </w:rPr>
        <w:t>4. 零广告、零人脉的获客系统</w:t>
      </w:r>
    </w:p>
    <w:p>
      <w:r>
        <w:rPr>
          <w:rFonts w:ascii="Calibri" w:hAnsi="Calibri" w:eastAsia="Microsoft YaHei"/>
        </w:rPr>
        <w:t>冷启动不是发布一条产品介绍，而是在有问题信号的人群中逐一寻找真实工作流。前 60 天采用“精准冷触达 + 证明型内容 + 成功后转介绍”三条线，并只经营一个主内容平台。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1560"/>
        <w:gridCol w:w="1200"/>
        <w:gridCol w:w="4260"/>
        <w:gridCol w:w="234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渠道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时间占比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具体动作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判断指标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精准冷触达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50%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搜索“周报自动化、Excel 生成 PPT、运营复盘、客户汇报”等公开内容；每天 5-8 条个性化信息。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100 次后回复率 ≥8%；否则换受众或话题。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证明型内容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30%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每周 1 个完整前后对比案例，拆成 3 条短内容；展示数据、耗时、错误和人工复核。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每篇至少带来 2 个合格对话，而非只看浏览量。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成功后转介绍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20%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用户第二次主动使用并确认节省时间后，再请其介绍 1 位同类用户。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转介绍用户的激活率应高于冷触达。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启动前必须准备的五份证据资产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90 秒无剪辑演示：上传合成 Excel 与既有模板，生成异常摘要、分析表和可编辑 PPT。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一页结果说明：输入、输出、耗时、Provider 成本、人工复核点和失败边界。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数据流说明：OpenerX 服务端不接收 BYOK 模型请求；内容由本机发往用户选定 Provider，受其条款约束。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安装与卸载说明：发行主体、版本、校验值、签名状态、权限、数据位置和回滚方式。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Beta 记录表：角色、任务频率、原耗时、首次有用结果时间、成果是否可交付、14 日复用、价格选择、支持分钟数和流失原因。</w:t>
      </w:r>
    </w:p>
    <w:p>
      <w:pPr>
        <w:pStyle w:val="Heading2"/>
      </w:pPr>
      <w:r>
        <w:rPr>
          <w:rFonts w:ascii="Calibri" w:hAnsi="Calibri" w:eastAsia="Microsoft YaHei"/>
        </w:rPr>
        <w:t>冷启动私信脚本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nil"/>
          <w:bottom w:val="nil"/>
          <w:right w:val="nil"/>
          <w:insideH w:val="nil"/>
          <w:insideV w:val="nil"/>
          <w:left w:val="single" w:sz="18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可直接使用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看到你分享过【具体周报/复盘内容】。我们正在测试一个 Windows 桌面工具：把 Excel/CSV 和你现有的 PPT/Word 模板放进去，生成异常摘要、分析表和可编辑汇报。它不是泛泛聊天，而是跑完一次交付流程。现在只招少量测试用户，可以先用脱敏数据；如果没节省至少半小时，就直接结束，不继续推销。你愿意拿一份旧周报试一次吗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访谈先问问题，不先演示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最近一次从业务表到可交付汇报花了多久？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清洗、计算、找异常、写结论、套模板，哪一步返工最多？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每月重复几次；是否总是同一输入与输出结构？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什么条件满足后，你才敢把结果发给老板或客户？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哪些数据不能上传、同步或交给模型 Provider？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如果下一次能节省至少 30 分钟并保持可编辑，你愿意为一次结果、一个固定工作流、还是软件授权付费？</w:t>
      </w:r>
    </w:p>
    <w:p>
      <w:pPr>
        <w:pStyle w:val="Heading2"/>
      </w:pPr>
      <w:r>
        <w:rPr>
          <w:rFonts w:ascii="Calibri" w:hAnsi="Calibri" w:eastAsia="Microsoft YaHei"/>
        </w:rPr>
        <w:t>首批 10 名用户的顺序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1200"/>
        <w:gridCol w:w="2580"/>
        <w:gridCol w:w="1560"/>
        <w:gridCol w:w="1920"/>
        <w:gridCol w:w="210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用户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数据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收费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团队角色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1-3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观察安装、授权与结果理解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合成/脱敏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免费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全程观察，不替用户操作关键步骤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4-6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跑真实重复工作流、测试价格呈现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可控真实副本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只记录价格选择/采购承诺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把共性步骤固化为模板或 Skill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7-10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测试自助完成与复用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可控真实副本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门禁通过后测试 ¥499 结果包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创始人退到旁观和支持</w:t>
            </w:r>
          </w:p>
        </w:tc>
      </w:tr>
    </w:tbl>
    <w:p>
      <w:pPr>
        <w:pStyle w:val="TableCitation"/>
      </w:pPr>
      <w:r>
        <w:rPr>
          <w:rFonts w:ascii="Calibri" w:hAnsi="Calibri" w:eastAsia="Microsoft YaHei"/>
        </w:rPr>
        <w:t>建议 7 人来自同一核心细分，3 人来自相邻场景；不要招 10 种职业，否则无法判断问题来源。</w:t>
      </w:r>
    </w:p>
    <w:p>
      <w:pPr>
        <w:pStyle w:val="Heading1"/>
      </w:pPr>
      <w:r>
        <w:rPr>
          <w:rFonts w:ascii="Calibri" w:hAnsi="Calibri" w:eastAsia="Microsoft YaHei"/>
        </w:rPr>
        <w:t>5. 0-90 天执行路线图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1320"/>
        <w:gridCol w:w="2520"/>
        <w:gridCol w:w="1980"/>
        <w:gridCol w:w="2400"/>
        <w:gridCol w:w="1140"/>
      </w:tblGrid>
      <w:tr>
        <w:trPr>
          <w:cantSplit/>
          <w:tblHeader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核心任务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输出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退出条件</w:t>
            </w:r>
          </w:p>
        </w:tc>
        <w:tc>
          <w:tcPr>
            <w:tcW w:type="dxa" w:w="1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D0-7</w:t>
              <w:br/>
              <w:t>固定问题与信任底座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确认/替换品牌标志；冻结 ICP 与工作流；完成演示、数据流、Beta 条款、反馈入库和候选名单。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90 秒演示、单页说明、100 名候选、可追踪 Beta 表。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陌生人无需听架构即可复述产品解决的问题；外部资产无 P0 风险。</w:t>
            </w:r>
          </w:p>
        </w:tc>
        <w:tc>
          <w:tcPr>
            <w:tcW w:type="dxa" w:w="1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6"/>
              </w:rPr>
              <w:t>创始人 + 产品/工程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D8-21</w:t>
              <w:br/>
              <w:t>问题验证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完成约 20 次访谈、3 次观察测试；每天 5-8 条精准触达；每周 1 个案例。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痛点语言、原耗时、结果标准、数据限制、价格反应。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至少 1/3 受访者有同一重复工作流，3 人愿提供样本。</w:t>
            </w:r>
          </w:p>
        </w:tc>
        <w:tc>
          <w:tcPr>
            <w:tcW w:type="dxa" w:w="1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6"/>
              </w:rPr>
              <w:t>创始人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D22-45</w:t>
              <w:br/>
              <w:t>封闭结果 Beta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累计激活 10 人；至少 5 人跑真实重复任务；固化输入检查、模板和 Skill。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核心工作流 v1、失败分类、两周复用数据。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至少 4 人在 14 天内主动再次使用；严重权限/数据错误为 0。</w:t>
            </w:r>
          </w:p>
        </w:tc>
        <w:tc>
          <w:tcPr>
            <w:tcW w:type="dxa" w:w="1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6"/>
              </w:rPr>
              <w:t>产品/工程 + 创始人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D46-60</w:t>
              <w:br/>
              <w:t>付费准备与验证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Windows 签名、发行身份、条款/退款、支持边界通过；测试 ¥499 结果包和 Sprint 购买意愿。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3-5 个真实订单或明确采购承诺、1 个脱敏案例。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激活到付费/承诺 ≥30%；首次支持压到 60 分钟内。</w:t>
            </w:r>
          </w:p>
        </w:tc>
        <w:tc>
          <w:tcPr>
            <w:tcW w:type="dxa" w:w="1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6"/>
              </w:rPr>
              <w:t>创始人 + 发行/法务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D61-90</w:t>
              <w:br/>
              <w:t>重复获客循环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持续结果型内容、转介绍与案例页；只扩相邻模板；完成继续/转向决策。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10 名激活、5 名连续四周、40 个可交付工作流、2 个案例。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6"/>
              </w:rPr>
              <w:t>留存、付费和安全门槛同时达标；否则收窄或暂停。</w:t>
            </w:r>
          </w:p>
        </w:tc>
        <w:tc>
          <w:tcPr>
            <w:tcW w:type="dxa" w:w="1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6"/>
              </w:rPr>
              <w:t>全体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每周经营节奏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周一：审查上周 5 个失败/流失原因，只选 1 个最影响激活或留存的问题修复。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周二至周四：每天 5-8 条个性化触达、1-2 次访谈或陪跑；不做群发。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周五：发布 1 个完整案例或失败复盘；更新转化、支持工时、留存和安全台账。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周末：只做版本打包、样本与文档整理，不扩展新行业、新平台和大功能。</w:t>
      </w:r>
    </w:p>
    <w:p>
      <w:pPr>
        <w:pStyle w:val="Heading1"/>
      </w:pPr>
      <w:r>
        <w:rPr>
          <w:rFonts w:ascii="Calibri" w:hAnsi="Calibri" w:eastAsia="Microsoft YaHei"/>
        </w:rPr>
        <w:t>6. 指标、实验与停止条件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nil"/>
          <w:bottom w:val="nil"/>
          <w:right w:val="nil"/>
          <w:insideH w:val="nil"/>
          <w:insideV w:val="nil"/>
          <w:left w:val="single" w:sz="18" w:space="0" w:color="1F6B47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0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6B47"/>
                <w:sz w:val="21"/>
              </w:rPr>
              <w:t xml:space="preserve">北极星指标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每周被用户明确确认“可以继续交付”的文件工作流数量。激活定义为：用户在 24 小时内，用自己的文件副本完成一次 Excel/CSV → 分析 + Word/PPT，并下载至少一个可编辑成果。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2880"/>
        <w:gridCol w:w="1800"/>
        <w:gridCol w:w="2160"/>
        <w:gridCol w:w="2520"/>
      </w:tblGrid>
      <w:tr>
        <w:trPr>
          <w:cantSplit/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D30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D60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D90 / 继续门槛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合格访谈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20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30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≥30，且 ≥30% 有同一高频痛点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核心任务激活用户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3-4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≥10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首次有用结果时间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测基线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中位数 ≤20 分钟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中位数 ≤15 分钟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核心工作流成功率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≥60%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≥75%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≥85%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14 日重复使用率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开始测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≥40%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≥50%；且 5 人连续四周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激活到付费/明确承诺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仅测意愿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≥30%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≥3 个真实付费或明确采购承诺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每名激活用户首次支持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记录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≤90 分钟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≤60 分钟；产品化后每周 ≤30 分钟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可交付工作流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≥20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≥40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严重安全/账务错误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0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六个必须顺序执行的实验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1680"/>
        <w:gridCol w:w="3120"/>
        <w:gridCol w:w="4560"/>
      </w:tblGrid>
      <w:tr>
        <w:trPr>
          <w:cantSplit/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真正要回答的问题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E1 痛点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公开问题信号 + 20 次访谈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是否有同一高频流程，而不是是否喜欢产品。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E2 结果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同一脱敏样本前后对比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成果是否敢交付、数字是否可追溯。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E3 激活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旁观用户自行安装和配置 Key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是否能在 20 分钟内获得第一份成果。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E4 留存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等待下一个真实周报周期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用户是否主动回来，而非被提醒后演示。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E5 付费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¥499 结果包 vs ¥1,999 Sprint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为结果还是为流程固化付费；不以“便宜”作为成功。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E6 渠道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100 次个性化触达 + 4 个案例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哪个问题词和人群能稳定带来合格对话。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预先写死的停止/转向条件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30 次合格访谈后，若不足 30% 存在同一高频痛点，停止当前 ICP。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20 次陪跑后，核心任务激活率仍低于 40%，暂停获客，先修产品或缩小输入范围。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10 名激活用户中不足 3 人愿意支付至少 ¥499 或给出明确采购承诺，调整价值主张或放弃该场景。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14 日重复使用率低于 30%，说明需求可能是一次性；不扩大流量。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一个渠道完成 100 次精准触达后回复率低于 5%，停止该渠道。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产品化后每名付费用户每周仍需超过 1 小时人工支持，停止扩张并继续收窄。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任何未授权文件访问、品牌侵权、敏感数据泄漏、跨账户读取、重复扣费或发布硬门禁失败，立即停止真实数据和付费 Beta。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</w:rPr>
        <w:t>7. 首批销售策略包</w:t>
      </w:r>
    </w:p>
    <w:p>
      <w:r>
        <w:rPr>
          <w:rFonts w:ascii="Calibri" w:hAnsi="Calibri" w:eastAsia="Microsoft YaHei"/>
        </w:rPr>
        <w:t>本节按“首个付费 Workflow Sprint”构建，当前没有已确认客户、CRM、通话记录或付款承诺；所有角色与日期均以角色假设或 TBD 表示。</w:t>
      </w:r>
    </w:p>
    <w:p>
      <w:pPr>
        <w:pStyle w:val="Heading2"/>
      </w:pPr>
      <w:r>
        <w:rPr>
          <w:rFonts w:ascii="Calibri" w:hAnsi="Calibri" w:eastAsia="Microsoft YaHei"/>
        </w:rPr>
        <w:t>Deal Snapshot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Account：</w:t>
      </w:r>
      <w:r>
        <w:rPr>
          <w:rFonts w:ascii="Calibri" w:hAnsi="Calibri" w:eastAsia="Microsoft YaHei"/>
        </w:rPr>
        <w:t>首批设计伙伴池（尚无已确认公司或个人）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Opportunity：</w:t>
      </w:r>
      <w:r>
        <w:rPr>
          <w:rFonts w:ascii="Calibri" w:hAnsi="Calibri" w:eastAsia="Microsoft YaHei"/>
        </w:rPr>
        <w:t>第一个付费 Workflow Sprint：将一个真实“表格到汇报”流程固化为可复用模板/Skill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Stage：</w:t>
      </w:r>
      <w:r>
        <w:rPr>
          <w:rFonts w:ascii="Calibri" w:hAnsi="Calibri" w:eastAsia="Microsoft YaHei"/>
        </w:rPr>
        <w:t>Pre-first-sale / Discovery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Close Date：</w:t>
      </w:r>
      <w:r>
        <w:rPr>
          <w:rFonts w:ascii="Calibri" w:hAnsi="Calibri" w:eastAsia="Microsoft YaHei"/>
        </w:rPr>
        <w:t>Unknown；不承诺具体日期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Time Window：</w:t>
      </w:r>
      <w:r>
        <w:rPr>
          <w:rFonts w:ascii="Calibri" w:hAnsi="Calibri" w:eastAsia="Microsoft YaHei"/>
        </w:rPr>
        <w:t>2026-08-31 起 0-90 天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Run Mode：</w:t>
      </w:r>
      <w:r>
        <w:rPr>
          <w:rFonts w:ascii="Calibri" w:hAnsi="Calibri" w:eastAsia="Microsoft YaHei"/>
        </w:rPr>
        <w:t>Full Strategy Pack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Coverage Summary：</w:t>
      </w:r>
      <w:r>
        <w:rPr>
          <w:rFonts w:ascii="Calibri" w:hAnsi="Calibri" w:eastAsia="Microsoft YaHei"/>
        </w:rPr>
        <w:t>仓库与公开市场资料 available；CRM、邮件、通话、客户承诺 unavailable；当前为 user-provided-only + public evidence</w:t>
      </w:r>
    </w:p>
    <w:p>
      <w:pPr>
        <w:pStyle w:val="Heading2"/>
      </w:pPr>
      <w:r>
        <w:rPr>
          <w:rFonts w:ascii="Calibri" w:hAnsi="Calibri" w:eastAsia="Microsoft YaHei"/>
        </w:rPr>
        <w:t>Deal Map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Initiative：</w:t>
      </w:r>
      <w:r>
        <w:rPr>
          <w:rFonts w:ascii="Calibri" w:hAnsi="Calibri" w:eastAsia="Microsoft YaHei"/>
        </w:rPr>
        <w:t>用 5-20 人封闭 Beta 验证首个可重复、可收费的办公成果工作流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Target Outcome：</w:t>
      </w:r>
      <w:r>
        <w:rPr>
          <w:rFonts w:ascii="Calibri" w:hAnsi="Calibri" w:eastAsia="Microsoft YaHei"/>
        </w:rPr>
        <w:t>用户在 15-30 分钟内完成一份敢交付的分析表与 Word/PPT，并在下一周期主动复用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Current Motion：</w:t>
      </w:r>
      <w:r>
        <w:rPr>
          <w:rFonts w:ascii="Calibri" w:hAnsi="Calibri" w:eastAsia="Microsoft YaHei"/>
        </w:rPr>
        <w:t>从工程完成转向客户发现；未进入真实采购或付款阶段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Active Workstreams：</w:t>
      </w:r>
      <w:r>
        <w:rPr>
          <w:rFonts w:ascii="Calibri" w:hAnsi="Calibri" w:eastAsia="Microsoft YaHei"/>
        </w:rPr>
        <w:t>品牌与发行信任；核心工作流；设计伙伴招募；反馈/指标；付费门禁；案例沉淀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Top Blockers or Dependencies：</w:t>
      </w:r>
      <w:r>
        <w:rPr>
          <w:rFonts w:ascii="Calibri" w:hAnsi="Calibri" w:eastAsia="Microsoft YaHei"/>
        </w:rPr>
        <w:t>品牌授权或替换、Windows 签名、BYOK 激活摩擦、数据流透明、成果可靠性、收费与合规门禁</w:t>
      </w:r>
    </w:p>
    <w:p>
      <w:pPr>
        <w:pStyle w:val="Heading2"/>
      </w:pPr>
      <w:r>
        <w:rPr>
          <w:rFonts w:ascii="Calibri" w:hAnsi="Calibri" w:eastAsia="Microsoft YaHei"/>
        </w:rPr>
        <w:t>Buying Committee Map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1320"/>
        <w:gridCol w:w="1500"/>
        <w:gridCol w:w="1260"/>
        <w:gridCol w:w="1980"/>
        <w:gridCol w:w="960"/>
        <w:gridCol w:w="960"/>
        <w:gridCol w:w="2220"/>
        <w:gridCol w:w="900"/>
        <w:gridCol w:w="1860"/>
      </w:tblGrid>
      <w:tr>
        <w:trPr>
          <w:cantSplit/>
          <w:tblHeader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Stakeholder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Title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Org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Role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Stance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Influence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Last Signal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Confidence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Source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5"/>
              </w:rPr>
              <w:t>首发用户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独立顾问/运营分析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个人或小微团队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5"/>
              </w:rPr>
              <w:t>economic_buyer + decision_maker + champion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unknown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high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尚未访谈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Low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Inference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5"/>
              </w:rPr>
              <w:t>数据所有者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客户/业务负责人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用户服务对象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5"/>
              </w:rPr>
              <w:t>influencer / possible blocker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unknown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medium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需确认数据可用范围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Low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Inference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5"/>
              </w:rPr>
              <w:t>IT/安全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企业 IT 或设备管理员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雇主（如适用）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blocker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unknown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high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5"/>
              </w:rPr>
              <w:t>BYOK 与本地工具会触发审查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Low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5"/>
              </w:rPr>
              <w:t>Inference + [R3]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5"/>
              </w:rPr>
              <w:t>模型 Provider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API 服务提供方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DeepSeek/其他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5"/>
              </w:rPr>
              <w:t>external dependency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neutral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medium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费用与条款由其控制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High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[R2][R10]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5"/>
              </w:rPr>
              <w:t>OpenerX 创始人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产品/销售/支持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OpenerX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5"/>
              </w:rPr>
              <w:t>seller + implementation owner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supportive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high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负责首批陪跑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High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5"/>
              </w:rPr>
              <w:t>Plan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Procurement Risk Register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648"/>
        <w:gridCol w:w="2088"/>
        <w:gridCol w:w="1008"/>
        <w:gridCol w:w="792"/>
        <w:gridCol w:w="792"/>
        <w:gridCol w:w="1440"/>
        <w:gridCol w:w="2520"/>
        <w:gridCol w:w="936"/>
        <w:gridCol w:w="792"/>
        <w:gridCol w:w="1944"/>
      </w:tblGrid>
      <w:tr>
        <w:trPr>
          <w:cantSplit/>
          <w:tblHeader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Risk ID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Risk Summary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Risk Type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Severity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Likelihood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Owner or Suggested Owner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Mitigation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Target 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Confidence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Source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R1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品牌标志可能无授权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Legal/Brand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Founder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确认书面授权；否则先替换自有标志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D7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Repo asset note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R2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未签名 Alpha 导致安装拦截与信任损失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Security/Release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Engineering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Windows 签名、校验值、发行主体与回滚说明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D30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M8/M9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R3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BYOK 配置与数据流难理解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Adoption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Product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Provider 预设、连接测试、准确隐私文案、10 分钟上手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D14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[R2][R3]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R4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业务数字或模板结果不可靠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Product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Product/QA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确定性计算、来源定位、文件渲染、人工确认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D21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Medium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Golden task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R5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真实收费门禁未完成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Payment/Compliance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Founder/Legal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门禁前只收集价格选择/承诺，不手工收款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TBD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[R4][R5]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R6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通用竞品免费或分发更强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Market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Founder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只卖表格到可交付汇报；用同任务对比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D7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[R7][R8][R9]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R7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创始人支持时间不可扩张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Economics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Medium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Founder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4"/>
              </w:rPr>
              <w:t>固定输入白名单、标准化 Sprint、支持分钟数上限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D60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Medium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4"/>
              </w:rPr>
              <w:t>Plan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Prioritized Next Actions</w:t>
      </w:r>
    </w:p>
    <w:p>
      <w:pPr>
        <w:spacing w:after="60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冻结“表格到可交付汇报”首发 offer，并写成一页结果说明。</w:t>
      </w:r>
      <w:r>
        <w:rPr>
          <w:rFonts w:ascii="Calibri" w:hAnsi="Calibri" w:eastAsia="Microsoft YaHei"/>
          <w:color w:val="667085"/>
          <w:sz w:val="18"/>
        </w:rPr>
        <w:t xml:space="preserve">  Owner: Founder | Due: D2 | Risks: R6 | Stakeholders: 首发用户/创始人 | Outcome: 陌生人能复述问题与结果 | Source: Repo + market evidence</w:t>
      </w:r>
    </w:p>
    <w:p>
      <w:pPr>
        <w:spacing w:after="60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确认中国联通标志授权；无证据则替换全部外部品牌资产。</w:t>
      </w:r>
      <w:r>
        <w:rPr>
          <w:rFonts w:ascii="Calibri" w:hAnsi="Calibri" w:eastAsia="Microsoft YaHei"/>
          <w:color w:val="667085"/>
          <w:sz w:val="18"/>
        </w:rPr>
        <w:t xml:space="preserve">  Owner: Founder + Design | Due: D7 | Risks: R1 | Stakeholders: 所有潜在用户 | Outcome: 消除公开传播 P0 风险 | Source: Repo asset note</w:t>
      </w:r>
    </w:p>
    <w:p>
      <w:pPr>
        <w:spacing w:after="60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把赞踩、任务完成与失败原因真正持久化，建立 Beta 台账。</w:t>
      </w:r>
      <w:r>
        <w:rPr>
          <w:rFonts w:ascii="Calibri" w:hAnsi="Calibri" w:eastAsia="Microsoft YaHei"/>
          <w:color w:val="667085"/>
          <w:sz w:val="18"/>
        </w:rPr>
        <w:t xml:space="preserve">  Owner: Engineering | Due: D7 | Risks: R7 | Stakeholders: 首批用户 | Outcome: 每次试用都有可回看证据 | Source: Repo audit</w:t>
      </w:r>
    </w:p>
    <w:p>
      <w:pPr>
        <w:spacing w:after="60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制作签名 Windows Beta、校验值、卸载/数据流/权限说明。</w:t>
      </w:r>
      <w:r>
        <w:rPr>
          <w:rFonts w:ascii="Calibri" w:hAnsi="Calibri" w:eastAsia="Microsoft YaHei"/>
          <w:color w:val="667085"/>
          <w:sz w:val="18"/>
        </w:rPr>
        <w:t xml:space="preserve">  Owner: Engineering | Due: D30 | Risks: R2/R3 | Stakeholders: 首批用户/IT | Outcome: 安装与信任阻力可测 | Source: M8/M9</w:t>
      </w:r>
    </w:p>
    <w:p>
      <w:pPr>
        <w:spacing w:after="60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建立 100 名高意图候选名单并完成前 20 次访谈。</w:t>
      </w:r>
      <w:r>
        <w:rPr>
          <w:rFonts w:ascii="Calibri" w:hAnsi="Calibri" w:eastAsia="Microsoft YaHei"/>
          <w:color w:val="667085"/>
          <w:sz w:val="18"/>
        </w:rPr>
        <w:t xml:space="preserve">  Owner: Founder | Due: D21 | Risks: R6 | Stakeholders: 首发用户 | Outcome: 验证同一痛点与样本意愿 | Source: Plan</w:t>
      </w:r>
    </w:p>
    <w:p>
      <w:pPr>
        <w:spacing w:after="60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陪跑 3 次脱敏样本并固化输入检查、计算与成果验收。</w:t>
      </w:r>
      <w:r>
        <w:rPr>
          <w:rFonts w:ascii="Calibri" w:hAnsi="Calibri" w:eastAsia="Microsoft YaHei"/>
          <w:color w:val="667085"/>
          <w:sz w:val="18"/>
        </w:rPr>
        <w:t xml:space="preserve">  Owner: Product/QA | Due: D21 | Risks: R4 | Stakeholders: 首发用户 | Outcome: 形成可重复工作流 v1 | Source: Golden task</w:t>
      </w:r>
    </w:p>
    <w:p>
      <w:pPr>
        <w:spacing w:after="60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在签名、条款、退款和合规门禁通过后测试首个 ¥499 结果包。</w:t>
      </w:r>
      <w:r>
        <w:rPr>
          <w:rFonts w:ascii="Calibri" w:hAnsi="Calibri" w:eastAsia="Microsoft YaHei"/>
          <w:color w:val="667085"/>
          <w:sz w:val="18"/>
        </w:rPr>
        <w:t xml:space="preserve">  Owner: Founder/Legal | Due: TBD | Risks: R5 | Stakeholders: 激活用户 | Outcome: 获得真实支付或明确采购承诺 | Source: Plan</w:t>
      </w:r>
    </w:p>
    <w:p>
      <w:pPr>
        <w:pStyle w:val="Heading2"/>
      </w:pPr>
      <w:r>
        <w:rPr>
          <w:rFonts w:ascii="Calibri" w:hAnsi="Calibri" w:eastAsia="Microsoft YaHei"/>
        </w:rPr>
        <w:t>Evidence Gaps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Gap：没有真实客户、任务录像、复用记录或付费证据。Impact：定位、价格与转化均为低置信度。Smallest Next Collection Step：完成 3 次脱敏样本陪跑并记录全程。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Gap：品牌标志授权、发行主体、EULA/隐私政策和签名证书状态未被证实。Impact：外部传播和安装信任受阻。Smallest Next Collection Step：由权利/发行负责人在 D7 前给出书面确认。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Gap：没有真实支付、Provider 发票对账、Remote 真机和公开发布证据。Impact：不能承诺托管、充值和 Remote。Smallest Next Collection Step：这些能力保持关闭，仅按现有门禁逐项验证。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Gap：没有真实支持工时与失败分布。Impact：无法判断 Workflow Sprint 的毛利与规模性。Smallest Next Collection Step：每次试用记录分钟数、失败类别和修复次数。</w:t>
      </w:r>
    </w:p>
    <w:p>
      <w:pPr>
        <w:pStyle w:val="Heading2"/>
      </w:pPr>
      <w:r>
        <w:rPr>
          <w:rFonts w:ascii="Calibri" w:hAnsi="Calibri" w:eastAsia="Microsoft YaHei"/>
        </w:rPr>
        <w:t>Inference Notes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Inference：独立顾问与小型服务商更可能同时是使用者和付款者；依据是其采购链路较短，但尚未由客户访谈证实。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Inference：表格到汇报会比通用聊天产生更强付费意愿；依据是仓库纵向闭环和可衡量节省时间，尚无真实 WTP 数据。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Inference：Remote 更适合作为留存功能而非首发获客点；依据是其外部真机门禁未完成且不直接解决首个交付痛点。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</w:rPr>
        <w:t>8. 风险、合规与公开发布门禁</w:t>
      </w:r>
    </w:p>
    <w:p>
      <w:r>
        <w:rPr>
          <w:rFonts w:ascii="Calibri" w:hAnsi="Calibri" w:eastAsia="Microsoft YaHei"/>
        </w:rPr>
        <w:t>中国境内向公众提供生成式 AI 服务时，服务角色、所用模型、备案公示、内容标识、个人信息与数据流都需要专项判断；纯 BYOK 客户端是否以及如何适用，不能仅凭“模型请求不经过 OpenerX 服务端”自行推定。[R11][R12] 以下是商业风险识别，不构成法律意见。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1440"/>
        <w:gridCol w:w="3480"/>
        <w:gridCol w:w="1800"/>
        <w:gridCol w:w="2640"/>
      </w:tblGrid>
      <w:tr>
        <w:trPr>
          <w:cantSplit/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门禁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发布前最低要求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当前判断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失败处理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品牌/IP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自有或获授权名称、Logo、素材；第三方依赖许可证清单。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P0 未确认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停止外部传播并替换；明确开源/闭源许可证。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发行信任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Windows 签名、发行主体、版本、校验值、升级与回滚。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外部证据待补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保持邀请制，不广泛分发。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隐私与数据流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EULA/隐私政策；说明文件、日志、Provider、凭证和遥测路径。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新产品文件待补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只用合成/脱敏数据，不使用夸大文案。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安全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权限边界、目录授权、密钥保护、卸载/删除、负向测试。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本地基础较强，外部矩阵待补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严重问题立即停止真实数据 Beta。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支付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商户、条款、退款、对账、税务和账本证据。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生产未就绪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门禁前不收款；只收集价格选择/承诺。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生成式 AI 监管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确认服务提供者角色、备案/公示、内容标识、投诉和记录义务。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需专业判断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正式公众发布前取得书面合规结论。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反馈与指标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反馈持久化、同意记录、最小必要遥测和可导出 Beta 台账。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当前机制不足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没有证据就不扩大获客。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禁止使用的宣传语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“企业级已经就绪”或“正式发布”。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“数据永远不离开本机”——BYOK 内容会由本机发送给用户选择的模型 Provider。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“手机可以独立运行任务”或“电脑离线也会继续”。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“完全自动、无需人工复核”或“所有数字绝对准确”。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“无限使用”“支持所有模型/Skill/MCP/企业连接器”。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nil"/>
          <w:bottom w:val="nil"/>
          <w:right w:val="nil"/>
          <w:insideH w:val="nil"/>
          <w:insideV w:val="nil"/>
          <w:left w:val="single" w:sz="18" w:space="0" w:color="9B1C1C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公开 Beta 的最小 Go Gate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品牌权利清楚；Windows 签名；新产品 EULA/隐私政策；准确数据流说明；反馈持久化；至少 5 名目标用户完成核心任务；核心工作流成功率达到 85%；严重权限/数据错误为 0；监管角色有书面判断。任一缺失，都维持小范围邀请制。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9. 从今天开始：前 7 天行动清单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900"/>
        <w:gridCol w:w="3480"/>
        <w:gridCol w:w="2280"/>
        <w:gridCol w:w="270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日程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必须完成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D1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确认或替换现有品牌标志；冻结首发 ICP 与一句话定位。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品牌决定记录、首发 offer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外部素材不再带未确认权利的标志。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D2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用合成经营数据和模板跑通完整工作流；录 90 秒无剪辑演示。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Excel/Word/PPT 成果 + 演示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关键数字可回到数据范围，文件可编辑。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D3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写数据流、权限、安装/卸载、Provider 和 Beta 风险说明。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一页信任包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不出现“数据永不离开本机”等误导表述。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D4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把赞踩、完成、失败和支持工时真正记录到 Beta 台账。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反馈与指标最小闭环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刷新/重启后证据仍在，可导出。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D5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建立首批 100 名候选清单，7 成来自同一核心细分。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候选名单与公开问题信号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每人都有具体触达理由。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D6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发送前 10-15 条个性化信息，安排 3 次访谈。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回复与访谈记录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不群发，不先演示功能列表。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D7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完成第一次观察式测试并复盘所有阻力。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首次任务证据 + 一页复盘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7"/>
              </w:rPr>
              <w:t>只选择 1 个最影响激活的问题进入下周。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创始人每周只看这张经营卡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本周完成了多少个“可以继续交付”的真实工作流？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有多少用户在没有提醒的情况下第二次回来？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首次成果花了多久；需要多少分钟人工支持？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哪个失败最常见；它阻断激活、留存还是付费？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是否有人愿意为下一次结果或固化工作流付费？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是否出现任何品牌、权限、数据、支付或合规红线？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nil"/>
          <w:bottom w:val="nil"/>
          <w:right w:val="nil"/>
          <w:insideH w:val="nil"/>
          <w:insideV w:val="nil"/>
          <w:left w:val="single" w:sz="18" w:space="0" w:color="1F6B47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0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6B47"/>
                <w:sz w:val="21"/>
              </w:rPr>
              <w:t xml:space="preserve">最后原则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前 90 天不是把产品“推广出去”，而是把一个可重复、可验收、有人愿意付费的工作结果找出来。任何不能直接提高激活、复用、付费或安全的工作，都应延后。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10. 资料、证据与复核说明</w:t>
      </w:r>
    </w:p>
    <w:p>
      <w:r>
        <w:rPr>
          <w:rFonts w:ascii="Calibri" w:hAnsi="Calibri" w:eastAsia="Microsoft YaHei"/>
        </w:rPr>
        <w:t>内部资料反映当前仓库状态；外部价格、功能、星标和法规会变化。正式定价或公众发布前，应逐条重新打开官方来源复核。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90"/>
        <w:tblBorders>
          <w:top w:val="single" w:sz="4" w:space="0" w:color="D6DDE5"/>
          <w:left w:val="single" w:sz="4" w:space="0" w:color="D6DDE5"/>
          <w:bottom w:val="single" w:sz="4" w:space="0" w:color="D6DDE5"/>
          <w:right w:val="single" w:sz="4" w:space="0" w:color="D6DDE5"/>
          <w:insideH w:val="single" w:sz="4" w:space="0" w:color="D6DDE5"/>
          <w:insideV w:val="single" w:sz="4" w:space="0" w:color="D6DDE5"/>
        </w:tblBorders>
      </w:tblPr>
      <w:tblGrid>
        <w:gridCol w:w="780"/>
        <w:gridCol w:w="4620"/>
        <w:gridCol w:w="3960"/>
      </w:tblGrid>
      <w:tr>
        <w:trPr>
          <w:cantSplit/>
          <w:tblHeader w:val="true"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Ref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来源</w:t>
            </w:r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用于支持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R1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OpenerX README 与当前状态</w:t>
            </w:r>
          </w:p>
          <w:p>
            <w:pPr>
              <w:spacing w:before="0" w:after="0" w:line="228" w:lineRule="auto"/>
            </w:pPr>
            <w:r>
              <w:rPr>
                <w:rFonts w:ascii="Calibri" w:hAnsi="Calibri" w:eastAsia="Microsoft YaHei"/>
                <w:color w:val="667085"/>
                <w:sz w:val="14"/>
              </w:rPr>
              <w:t>README.md</w:t>
            </w:r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产品定位、M8/M9 外部门禁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R2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单安装包 / BYOK 默认部署合同</w:t>
            </w:r>
          </w:p>
          <w:p>
            <w:pPr>
              <w:spacing w:before="0" w:after="0" w:line="228" w:lineRule="auto"/>
            </w:pPr>
            <w:r>
              <w:rPr>
                <w:rFonts w:ascii="Calibri" w:hAnsi="Calibri" w:eastAsia="Microsoft YaHei"/>
                <w:color w:val="667085"/>
                <w:sz w:val="14"/>
              </w:rPr>
              <w:t>docs/v2/22-standalone-byok-deployment.md</w:t>
            </w:r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BYOK、免登录、无服务端默认路径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R3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V1 用户与场景合同</w:t>
            </w:r>
          </w:p>
          <w:p>
            <w:pPr>
              <w:spacing w:before="0" w:after="0" w:line="228" w:lineRule="auto"/>
            </w:pPr>
            <w:r>
              <w:rPr>
                <w:rFonts w:ascii="Calibri" w:hAnsi="Calibri" w:eastAsia="Microsoft YaHei"/>
                <w:color w:val="667085"/>
                <w:sz w:val="14"/>
              </w:rPr>
              <w:t>docs/v2/02-users-and-scenarios.md</w:t>
            </w:r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原始目标用户、核心 Job Story、纵向闭环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R4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M8 外部 Beta 状态</w:t>
            </w:r>
          </w:p>
          <w:p>
            <w:pPr>
              <w:spacing w:before="0" w:after="0" w:line="228" w:lineRule="auto"/>
            </w:pPr>
            <w:r>
              <w:rPr>
                <w:rFonts w:ascii="Calibri" w:hAnsi="Calibri" w:eastAsia="Microsoft YaHei"/>
                <w:color w:val="667085"/>
                <w:sz w:val="14"/>
              </w:rPr>
              <w:t>tests/v2/golden/m8-gate-status.json</w:t>
            </w:r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目标用户 0/5-20、支付/真机/签名待补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R5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V2 开发计划与 M9 状态</w:t>
            </w:r>
          </w:p>
          <w:p>
            <w:pPr>
              <w:spacing w:before="0" w:after="0" w:line="228" w:lineRule="auto"/>
            </w:pPr>
            <w:r>
              <w:rPr>
                <w:rFonts w:ascii="Calibri" w:hAnsi="Calibri" w:eastAsia="Microsoft YaHei"/>
                <w:color w:val="667085"/>
                <w:sz w:val="14"/>
              </w:rPr>
              <w:t>docs/v2/13-development-plan.md；tests/v2/golden/m9-gate-status.json</w:t>
            </w:r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外部发布阻塞、发布证据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R6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桌面品牌资产说明</w:t>
            </w:r>
          </w:p>
          <w:p>
            <w:pPr>
              <w:spacing w:before="0" w:after="0" w:line="228" w:lineRule="auto"/>
            </w:pPr>
            <w:r>
              <w:rPr>
                <w:rFonts w:ascii="Calibri" w:hAnsi="Calibri" w:eastAsia="Microsoft YaHei"/>
                <w:color w:val="667085"/>
                <w:sz w:val="14"/>
              </w:rPr>
              <w:t>apps/desktop/public/assets/README.md</w:t>
            </w:r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现有标志的权利风险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R7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hyperlink r:id="rId15">
              <w:r>
                <w:rPr>
                  <w:rFonts w:ascii="Calibri" w:hAnsi="Calibri" w:eastAsia="Microsoft YaHei"/>
                  <w:color w:val="2E74B5"/>
                  <w:u w:val="single"/>
                  <w:sz w:val="15"/>
                </w:rPr>
                <w:t>OpenAI: ChatGPT Work / knowledge work</w:t>
              </w:r>
            </w:hyperlink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通用桌面工作能力与市场基线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R8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hyperlink r:id="rId16">
              <w:r>
                <w:rPr>
                  <w:rFonts w:ascii="Calibri" w:hAnsi="Calibri" w:eastAsia="Microsoft YaHei"/>
                  <w:color w:val="2E74B5"/>
                  <w:u w:val="single"/>
                  <w:sz w:val="15"/>
                </w:rPr>
                <w:t>Claude Plans &amp; Pricing</w:t>
              </w:r>
            </w:hyperlink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Cowork/Code/Research 与当前价格基线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R9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hyperlink r:id="rId17">
              <w:r>
                <w:rPr>
                  <w:rFonts w:ascii="Calibri" w:hAnsi="Calibri" w:eastAsia="Microsoft YaHei"/>
                  <w:color w:val="2E74B5"/>
                  <w:u w:val="single"/>
                  <w:sz w:val="15"/>
                </w:rPr>
                <w:t>腾讯 WorkBuddy 官网</w:t>
              </w:r>
            </w:hyperlink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中国市场直接竞品定位与价格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R10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hyperlink r:id="rId18">
              <w:r>
                <w:rPr>
                  <w:rFonts w:ascii="Calibri" w:hAnsi="Calibri" w:eastAsia="Microsoft YaHei"/>
                  <w:color w:val="2E74B5"/>
                  <w:u w:val="single"/>
                  <w:sz w:val="15"/>
                </w:rPr>
                <w:t>DeepSeek API Models &amp; Pricing</w:t>
              </w:r>
            </w:hyperlink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BYOK 用户成本与峰谷计价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R11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hyperlink r:id="rId19">
              <w:r>
                <w:rPr>
                  <w:rFonts w:ascii="Calibri" w:hAnsi="Calibri" w:eastAsia="Microsoft YaHei"/>
                  <w:color w:val="2E74B5"/>
                  <w:u w:val="single"/>
                  <w:sz w:val="15"/>
                </w:rPr>
                <w:t>生成式人工智能服务管理暂行办法</w:t>
              </w:r>
            </w:hyperlink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中国境内公众生成式 AI 服务基本规则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R12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hyperlink r:id="rId20">
              <w:r>
                <w:rPr>
                  <w:rFonts w:ascii="Calibri" w:hAnsi="Calibri" w:eastAsia="Microsoft YaHei"/>
                  <w:color w:val="2E74B5"/>
                  <w:u w:val="single"/>
                  <w:sz w:val="15"/>
                </w:rPr>
                <w:t>国家网信办已备案信息公告</w:t>
              </w:r>
            </w:hyperlink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模型备案公示要求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R13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hyperlink r:id="rId21">
              <w:r>
                <w:rPr>
                  <w:rFonts w:ascii="Calibri" w:hAnsi="Calibri" w:eastAsia="Microsoft YaHei"/>
                  <w:color w:val="2E74B5"/>
                  <w:u w:val="single"/>
                  <w:sz w:val="15"/>
                </w:rPr>
                <w:t>GitHub: Licensing a repository</w:t>
              </w:r>
            </w:hyperlink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无许可证仓库的默认权利边界</w:t>
            </w:r>
          </w:p>
        </w:tc>
      </w:tr>
      <w:tr>
        <w:trPr>
          <w:cantSplit/>
        </w:trPr>
        <w:tc>
          <w:tcPr>
            <w:tcW w:type="dxa" w:w="78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R14</w:t>
            </w:r>
          </w:p>
        </w:tc>
        <w:tc>
          <w:tcPr>
            <w:tcW w:type="dxa" w:w="462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hyperlink r:id="rId22">
              <w:r>
                <w:rPr>
                  <w:rFonts w:ascii="Calibri" w:hAnsi="Calibri" w:eastAsia="Microsoft YaHei"/>
                  <w:color w:val="2E74B5"/>
                  <w:u w:val="single"/>
                  <w:sz w:val="15"/>
                </w:rPr>
                <w:t>Microsoft 2026 Work Trend Index</w:t>
              </w:r>
            </w:hyperlink>
          </w:p>
        </w:tc>
        <w:tc>
          <w:tcPr>
            <w:tcW w:type="dxa" w:w="3960"/>
            <w:tcMar>
              <w:top w:w="20" w:type="dxa"/>
              <w:start w:w="90" w:type="dxa"/>
              <w:bottom w:w="20" w:type="dxa"/>
              <w:end w:w="90" w:type="dxa"/>
            </w:tcMar>
            <w:vAlign w:val="center"/>
            <w:shd w:fill="FAFBFC"/>
          </w:tcPr>
          <w:p>
            <w:pPr>
              <w:spacing w:after="0" w:line="228" w:lineRule="auto"/>
            </w:pPr>
            <w:r>
              <w:rPr>
                <w:rFonts w:ascii="Calibri" w:hAnsi="Calibri" w:eastAsia="Microsoft YaHei"/>
                <w:color w:val="111827"/>
                <w:sz w:val="15"/>
              </w:rPr>
              <w:t>Agent 使用与质量控制趋势</w:t>
            </w:r>
          </w:p>
        </w:tc>
      </w:tr>
    </w:tbl>
    <w:p>
      <w:pPr>
        <w:pStyle w:val="Heading2"/>
        <w:spacing w:before="160" w:after="100"/>
      </w:pPr>
      <w:r>
        <w:rPr>
          <w:rFonts w:ascii="Calibri" w:hAnsi="Calibri" w:eastAsia="Microsoft YaHei"/>
        </w:rPr>
        <w:t>置信度与资料缺口</w:t>
      </w:r>
    </w:p>
    <w:p>
      <w:pPr>
        <w:spacing w:line="276" w:lineRule="auto" w:after="40"/>
      </w:pPr>
      <w:r>
        <w:rPr>
          <w:rFonts w:ascii="Calibri" w:hAnsi="Calibri" w:eastAsia="Microsoft YaHei"/>
        </w:rPr>
        <w:t>高置信度：当前产品范围、BYOK 默认路径、外部 Beta 完成数、发布门禁和仓库权利/品牌问题。中置信度：市场竞争结构与推荐楔子。低置信度：价格、转化、支持工时、留存与收入，均需用前 10 名用户验证。最有价值的下一步不是继续研究，而是按本计划完成 3 次可观察的真实任务。</w:t>
      </w:r>
    </w:p>
    <w:p>
      <w:pPr>
        <w:pStyle w:val="Small"/>
      </w:pPr>
      <w:r>
        <w:rPr>
          <w:rFonts w:ascii="Calibri" w:hAnsi="Calibri" w:eastAsia="Microsoft YaHei"/>
        </w:rPr>
        <w:t>本文件为内部商业规划，不构成法律、税务、支付或投资建议。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2026-08-31  |  Page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of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2026-08-31  |  Page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of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2026-08-31  |  Page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of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Calibri" w:hAnsi="Calibri" w:eastAsia="Microsoft YaHei"/>
        <w:b/>
        <w:color w:val="667085"/>
        <w:sz w:val="17"/>
      </w:rPr>
      <w:t>OPENERX / COMMERCIAL LAUNCH BRIEF</w:t>
    </w:r>
    <w:r>
      <w:rPr>
        <w:rFonts w:ascii="Calibri" w:hAnsi="Calibri" w:eastAsia="Microsoft YaHei"/>
        <w:color w:val="667085"/>
        <w:sz w:val="17"/>
      </w:rPr>
      <w:tab/>
      <w:t>INTERNAL WORKING PLAN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2960" w:val="right"/>
      </w:tabs>
      <w:spacing w:after="0" w:line="240" w:lineRule="auto"/>
    </w:pPr>
    <w:r>
      <w:rPr>
        <w:rFonts w:ascii="Calibri" w:hAnsi="Calibri" w:eastAsia="Microsoft YaHei"/>
        <w:b/>
        <w:color w:val="667085"/>
        <w:sz w:val="17"/>
      </w:rPr>
      <w:t>OPENERX / COMMERCIAL LAUNCH BRIEF</w:t>
    </w:r>
    <w:r>
      <w:rPr>
        <w:rFonts w:ascii="Calibri" w:hAnsi="Calibri" w:eastAsia="Microsoft YaHei"/>
        <w:color w:val="667085"/>
        <w:sz w:val="17"/>
      </w:rPr>
      <w:tab/>
      <w:t>INTERNAL WORKING PLAN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Calibri" w:hAnsi="Calibri" w:eastAsia="Microsoft YaHei"/>
        <w:b/>
        <w:color w:val="667085"/>
        <w:sz w:val="17"/>
      </w:rPr>
      <w:t>OPENERX / COMMERCIAL LAUNCH BRIEF</w:t>
    </w:r>
    <w:r>
      <w:rPr>
        <w:rFonts w:ascii="Calibri" w:hAnsi="Calibri" w:eastAsia="Microsoft YaHei"/>
        <w:color w:val="667085"/>
        <w:sz w:val="17"/>
      </w:rPr>
      <w:tab/>
      <w:t>INTERNAL WORKING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before="80" w:after="160" w:line="288" w:lineRule="auto"/>
    </w:pPr>
    <w:rPr>
      <w:rFonts w:ascii="Calibri" w:hAnsi="Calibri" w:eastAsia="Microsoft YaHei"/>
      <w:b/>
      <w:color w:val="0B2545"/>
      <w:sz w:val="25"/>
    </w:rPr>
  </w:style>
  <w:style w:type="paragraph" w:customStyle="1" w:styleId="Small">
    <w:name w:val="Small"/>
    <w:pPr>
      <w:spacing w:before="0" w:after="80" w:line="264" w:lineRule="auto"/>
    </w:pPr>
    <w:rPr>
      <w:rFonts w:ascii="Calibri" w:hAnsi="Calibri" w:eastAsia="Microsoft YaHei"/>
      <w:b w:val="0"/>
      <w:color w:val="667085"/>
      <w:sz w:val="18"/>
    </w:rPr>
  </w:style>
  <w:style w:type="paragraph" w:customStyle="1" w:styleId="TableCitation">
    <w:name w:val="Table Citation"/>
    <w:pPr>
      <w:spacing w:before="80" w:after="80" w:line="240" w:lineRule="auto"/>
    </w:pPr>
    <w:rPr>
      <w:rFonts w:ascii="Calibri" w:hAnsi="Calibri" w:eastAsia="Microsoft YaHei"/>
      <w:b w:val="0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https://openai.com/index/chatgpt-for-your-most-ambitious-work/" TargetMode="External"/><Relationship Id="rId16" Type="http://schemas.openxmlformats.org/officeDocument/2006/relationships/hyperlink" Target="https://claude.com/pricing" TargetMode="External"/><Relationship Id="rId17" Type="http://schemas.openxmlformats.org/officeDocument/2006/relationships/hyperlink" Target="https://www.workbuddy.cn/home" TargetMode="External"/><Relationship Id="rId18" Type="http://schemas.openxmlformats.org/officeDocument/2006/relationships/hyperlink" Target="https://api-docs.deepseek.com/quick_start/pricing/" TargetMode="External"/><Relationship Id="rId19" Type="http://schemas.openxmlformats.org/officeDocument/2006/relationships/hyperlink" Target="https://www.cac.gov.cn/2023-07/13/c_1690898327029107.htm" TargetMode="External"/><Relationship Id="rId20" Type="http://schemas.openxmlformats.org/officeDocument/2006/relationships/hyperlink" Target="https://www.cac.gov.cn/2024-04/02/c_1713729983803145.htm" TargetMode="External"/><Relationship Id="rId21" Type="http://schemas.openxmlformats.org/officeDocument/2006/relationships/hyperlink" Target="https://docs.github.com/en/repositories/managing-your-repositorys-settings-and-features/customizing-your-repository/licensing-a-repository" TargetMode="External"/><Relationship Id="rId22" Type="http://schemas.openxmlformats.org/officeDocument/2006/relationships/hyperlink" Target="https://www.microsoft.com/en-us/worklab/work-trend-index/agents-human-agency-and-the-opportunity-for-every-organ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OpenerX 商业模式与零资源冷启动计划</dc:title>
  <dc:subject>Windows BYOK 封闭 Beta，0-90 天商业验证</dc:subject>
  <dc:creator>OpenerX</dc:creator>
  <cp:keywords>OpenerX, 商业模式, 冷启动, BYOK, GTM, Beta</cp:keywords>
  <dc:description>Internal working plan. Facts, recommendations, and assumptions are explicitly separated.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