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CA3C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Luban-Sculpt详细设计文档</w:t>
      </w:r>
    </w:p>
    <w:p w14:paraId="609997A6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1. 总体架构</w:t>
      </w:r>
      <w:bookmarkEnd w:id="0"/>
    </w:p>
    <w:p w14:paraId="31B0D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Luban-Sculpt 采用流水线式架构设计，将模型量化流程划分为配置解析、模型与硬件分析、编译规划、能力检查、量化执行、部署导出和结果验证七个阶段。</w:t>
      </w:r>
    </w:p>
    <w:p w14:paraId="5FB1B9DF">
      <w:pPr>
        <w:spacing w:before="120" w:after="120" w:line="288" w:lineRule="auto"/>
        <w:ind w:left="0"/>
        <w:jc w:val="center"/>
      </w:pPr>
      <w:bookmarkStart w:id="21" w:name="_GoBack"/>
      <w:r>
        <w:drawing>
          <wp:inline distT="0" distB="0" distL="0" distR="0">
            <wp:extent cx="5019040" cy="6410325"/>
            <wp:effectExtent l="0" t="0" r="1016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2025"/>
        <w:gridCol w:w="4245"/>
      </w:tblGrid>
      <w:tr w14:paraId="4C862D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FF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EE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B3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主要职责</w:t>
            </w:r>
          </w:p>
        </w:tc>
      </w:tr>
      <w:tr w14:paraId="21E671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A5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配置输入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42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Recipe Configuration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7F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读取用户定义的模型、量化策略以及目标硬件配置</w:t>
            </w:r>
          </w:p>
        </w:tc>
      </w:tr>
      <w:tr w14:paraId="27404A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B1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流程调度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02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Pipeline Executor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1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负责组织和驱动整个量化流程执行</w:t>
            </w:r>
          </w:p>
        </w:tc>
      </w:tr>
      <w:tr w14:paraId="4F73F1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85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模型与硬件分析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68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ModelArch / HAE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E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解析模型结构，并获取目标硬件支持能力</w:t>
            </w:r>
          </w:p>
        </w:tc>
      </w:tr>
      <w:tr w14:paraId="76D19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75E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编译规划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DF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Compiler BackendPlan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1D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根据模型特征和硬件能力生成后端执行计划</w:t>
            </w:r>
          </w:p>
        </w:tc>
      </w:tr>
      <w:tr w14:paraId="4182AC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39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能力检查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04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Gate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A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检查生成计划是否满足硬件约束和后端支持范围</w:t>
            </w:r>
          </w:p>
        </w:tc>
      </w:tr>
      <w:tr w14:paraId="219206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16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量化执行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BBD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Backend + Calibration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3D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调用具体量化后端完成模型转换和参数校准</w:t>
            </w:r>
          </w:p>
        </w:tc>
      </w:tr>
      <w:tr w14:paraId="08A426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E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部署导出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2C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HAL + Export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C7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生成目标平台可加载的模型部署文件</w:t>
            </w:r>
          </w:p>
        </w:tc>
      </w:tr>
      <w:tr w14:paraId="0BBAC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5E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结果验证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AB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Validate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7D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验证量化结果的正确性和部署可用性</w:t>
            </w:r>
          </w:p>
        </w:tc>
      </w:tr>
    </w:tbl>
    <w:p w14:paraId="567ED8A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5D1349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2. 核心组件</w:t>
      </w:r>
      <w:bookmarkEnd w:id="1"/>
    </w:p>
    <w:p w14:paraId="70BBF7C9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2.1 Recipe与Profile</w:t>
      </w:r>
      <w:bookmarkEnd w:id="2"/>
    </w:p>
    <w:p w14:paraId="64D27597">
      <w:pPr>
        <w:spacing w:before="260" w:after="120" w:line="288" w:lineRule="auto"/>
        <w:ind w:left="0"/>
        <w:jc w:val="left"/>
        <w:outlineLvl w:val="3"/>
      </w:pPr>
      <w:bookmarkStart w:id="3" w:name="heading_4"/>
      <w:r>
        <w:rPr>
          <w:rFonts w:ascii="Arial" w:hAnsi="Arial" w:eastAsia="等线" w:cs="Arial"/>
          <w:b/>
          <w:sz w:val="28"/>
        </w:rPr>
        <w:t>2.1.1 Recipe</w:t>
      </w:r>
      <w:bookmarkEnd w:id="3"/>
    </w:p>
    <w:p w14:paraId="6D72C2C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Recipe 由用户、任务系统或发布脚本提供。它描述本次任务要处理哪个模型、使用哪个量化方案、调用哪个 Backend，以及是否执行多阶段流程。</w:t>
      </w:r>
    </w:p>
    <w:p w14:paraId="74A5441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Recipe 不是硬件能力数据库，也不是量化算法实现。它可以明确指定模型架构和校准配置，也可以将部分字段交给编译阶段按默认规则补全。</w:t>
      </w:r>
    </w:p>
    <w:p w14:paraId="14E01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Recipe示例：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DDEF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A058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model_id: /data/models/Qwen2.5-7B-Instruct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model_arch: qwen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quant: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backend: gptq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abstract_scheme: w4_gptq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deploy_target: vllm_cuda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ignore: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 lm_head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gptq: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bits: 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group_size: 128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calib: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source: open-perfectblend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max_samples: 128</w:t>
            </w:r>
          </w:p>
        </w:tc>
      </w:tr>
    </w:tbl>
    <w:p w14:paraId="6AA8E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各字段含义如下：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6255"/>
      </w:tblGrid>
      <w:tr w14:paraId="048163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A3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配置项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24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</w:t>
            </w:r>
          </w:p>
        </w:tc>
      </w:tr>
      <w:tr w14:paraId="4A8AC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AF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model_id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5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指定待处理模型的位置</w:t>
            </w:r>
          </w:p>
        </w:tc>
      </w:tr>
      <w:tr w14:paraId="276613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5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model_arch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D0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指定模型结构类型，例如 qwen、llama 等</w:t>
            </w:r>
          </w:p>
        </w:tc>
      </w:tr>
      <w:tr w14:paraId="19BA16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46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quant.backend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1D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指定量化后端，例如 GPTQ</w:t>
            </w:r>
          </w:p>
        </w:tc>
      </w:tr>
      <w:tr w14:paraId="1074F5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85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abstract_scheme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67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指定量化方案，例如 w4_gptq（4bit GPTQ）</w:t>
            </w:r>
          </w:p>
        </w:tc>
      </w:tr>
      <w:tr w14:paraId="6E8D20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F2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deploy_target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99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指定最终部署环境，例如 vLLM CUDA</w:t>
            </w:r>
          </w:p>
        </w:tc>
      </w:tr>
      <w:tr w14:paraId="28D1C8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E3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ignore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86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指定不参与量化的模块</w:t>
            </w:r>
          </w:p>
        </w:tc>
      </w:tr>
      <w:tr w14:paraId="713F5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39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backend 参数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2F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传递给具体量化后端的参数</w:t>
            </w:r>
          </w:p>
        </w:tc>
      </w:tr>
      <w:tr w14:paraId="28C9B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65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calib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E7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配置量化校准数据</w:t>
            </w:r>
          </w:p>
        </w:tc>
      </w:tr>
    </w:tbl>
    <w:p w14:paraId="762EAB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Recipe 解析阶段会根据配置内容生成对应的内部配置对象。其中，Pipeline 阶段相关配置会转换为 QuantStageConfig，用于描述单个量化阶段的执行参数。</w:t>
      </w:r>
    </w:p>
    <w:p w14:paraId="73D519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模型相关信息经过解析后形成 ModelArchSnapshot。</w:t>
      </w:r>
    </w:p>
    <w:p w14:paraId="06DA8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用户的量化需求、校准配置以及部署目标等信息则保存到 QuantIntent，供后续编译阶段生成执行计划。</w:t>
      </w:r>
    </w:p>
    <w:p w14:paraId="444CA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后续编译阶段不再直接读取 YAML，而是使用这些内部结构生成执行计划。</w:t>
      </w:r>
    </w:p>
    <w:p w14:paraId="4411E21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3431F0">
      <w:pPr>
        <w:spacing w:before="260" w:after="120" w:line="288" w:lineRule="auto"/>
        <w:ind w:left="0"/>
        <w:jc w:val="left"/>
        <w:outlineLvl w:val="3"/>
      </w:pPr>
      <w:bookmarkStart w:id="4" w:name="heading_5"/>
      <w:r>
        <w:rPr>
          <w:rFonts w:ascii="Arial" w:hAnsi="Arial" w:eastAsia="等线" w:cs="Arial"/>
          <w:b/>
          <w:sz w:val="28"/>
        </w:rPr>
        <w:t>2.1.2 Profile</w:t>
      </w:r>
      <w:bookmarkEnd w:id="4"/>
    </w:p>
    <w:p w14:paraId="061CF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Profile 由项目或平台维护者预先定义，用于描述一类硬件平台及其软件栈支持的能力。Profile 可以声明支持的 Backend、量化 Scheme、部署目标、关键算子探测项以及默认硬件策略。</w:t>
      </w:r>
    </w:p>
    <w:p w14:paraId="0F5C3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Profile 主要用于静态能力声明，设备的实际可用状态仍由 HardwareAwareEngine 结合运行环境进行动态确认。静态配置与动态探测结果不一致时，以 Gate 的最终校验结果为准。</w:t>
      </w:r>
    </w:p>
    <w:p w14:paraId="2E6FF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Profile 的核心字段：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6255"/>
      </w:tblGrid>
      <w:tr w14:paraId="03BE3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90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66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</w:t>
            </w:r>
          </w:p>
        </w:tc>
      </w:tr>
      <w:tr w14:paraId="68226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6D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id、vendor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F5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 Profile 及硬件厂商</w:t>
            </w:r>
          </w:p>
        </w:tc>
      </w:tr>
      <w:tr w14:paraId="24C37A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BC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match_keys、soc_key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87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用于自动匹配设备或 SoC</w:t>
            </w:r>
          </w:p>
        </w:tc>
      </w:tr>
      <w:tr w14:paraId="11769E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DE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capability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5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声明 FP8 等硬件能力</w:t>
            </w:r>
          </w:p>
        </w:tc>
      </w:tr>
      <w:tr w14:paraId="60E3E7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66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required_ops_probe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B9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声明执行前需要检查的关键算子</w:t>
            </w:r>
          </w:p>
        </w:tc>
      </w:tr>
      <w:tr w14:paraId="091A10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DC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hw_defaults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FB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提供校准融合、编码、布局、通信等默认值</w:t>
            </w:r>
          </w:p>
        </w:tc>
      </w:tr>
      <w:tr w14:paraId="148B81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87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backends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98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声明允许使用的量化 Backend</w:t>
            </w:r>
          </w:p>
        </w:tc>
      </w:tr>
      <w:tr w14:paraId="3F4E88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B2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schemes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C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声明支持的量化 Scheme、导出格式和部署目标</w:t>
            </w:r>
          </w:p>
        </w:tc>
      </w:tr>
      <w:tr w14:paraId="10112F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37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msmodelslim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AB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Ascend 场景下的量化类型和 SoC 约定</w:t>
            </w:r>
          </w:p>
        </w:tc>
      </w:tr>
    </w:tbl>
    <w:p w14:paraId="7C6F2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Profile 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983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5A71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id: nvidia_h20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vendor: nvidia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capability: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fp8_native: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required_ops_probe: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cuda_fp8_gemm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hw_defaults: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calib_fusion: simt_split_epilogue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fp8_encoding: ieee_e4m3_ref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weight_layout: ct_pack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comm_backend: nccl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schemes: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fp8_dynamic: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compress: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backend: llm_compressor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export: compressed-tensors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infer: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deploy_target: vllm_cuda</w:t>
            </w:r>
          </w:p>
        </w:tc>
      </w:tr>
    </w:tbl>
    <w:p w14:paraId="2FD07A9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CD3E1E8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2.2 Pipeline Executor</w:t>
      </w:r>
      <w:bookmarkEnd w:id="5"/>
    </w:p>
    <w:p w14:paraId="53E0AC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Pipeline Executor 是任务级流程调度组件，负责组织各阶段的执行顺序、传递共享上下文、保存阶段状态以及处理失败和恢复。它不实现量化算法，也不替代 Compiler、Gate 或 Backend 的领域职责。</w:t>
      </w:r>
    </w:p>
    <w:p w14:paraId="24C1DF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Pipeline 以阶段为基本执行单元。每个阶段读取前置阶段产生的结构化结果，生成自己的 StageResult 和可选产物，并将结果登记到 PipelineContext 中。阶段之间不直接访问彼此的内部对象。</w:t>
      </w:r>
    </w:p>
    <w:p w14:paraId="3F6ACF94">
      <w:pPr>
        <w:spacing w:before="260" w:after="120" w:line="288" w:lineRule="auto"/>
        <w:ind w:left="0"/>
        <w:jc w:val="left"/>
        <w:outlineLvl w:val="3"/>
      </w:pPr>
      <w:bookmarkStart w:id="6" w:name="heading_7"/>
      <w:r>
        <w:rPr>
          <w:rFonts w:ascii="Arial" w:hAnsi="Arial" w:eastAsia="等线" w:cs="Arial"/>
          <w:b/>
          <w:sz w:val="28"/>
        </w:rPr>
        <w:t>2.2.1 关键接口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C5DC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E81B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QuantPipeline: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profile_name: str = "auto",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*,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router: BackendRouter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hae: HardwareAwareEngine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stages: Sequence[PipelineStage]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validate_quantized_model: bool =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validate_runtime: bool =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runtime_mode: RuntimeMode = "import",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**功能**：初始化 HAE、BackendRouter 和流水线阶段链。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**输入参数**：profile_name - Profile 名称；router - 可选 BackendRouter；hae - 可选 HardwareAwareEngine；stages - 自定义阶段，传入后替换默认阶段链；validate_quantized_model - 是否启用压后校验；validate_runtime - 是否追加 vLLM 运行时校验；runtime_mode - import、load 或 generate。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**返回值**：无。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**使用场景**：CLI compress 或 SDK 创建量化流水线时。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run(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recipe_path: Path,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output_dir: Path,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QuantizedArtifact: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**功能**：读取 Recipe 文件并执行完整流水线。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**输入参数**：recipe_path - Recipe YAML 路径；output_dir - 流水线根输出目录。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**返回值**：QuantizedArtifact - 最后一个量化阶段的产物。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**使用场景**：标准单阶段或多阶段量化入口。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run_recipe(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recipe: dict,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output_dir: Path,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*,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recipe_path: Path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QuantizedArtifact: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**功能**：使用已加载的 Recipe 字典执行流水线。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**输入参数**：recipe - Recipe 字典；output_dir - 输出目录；recipe_path - 可选原始 Recipe 路径，用于日志记录。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**返回值**：QuantizedArtifact - 最后一个阶段的量化产物。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**使用场景**：上层已经完成配置加载，或需要在内存中调用流水线时。</w:t>
            </w:r>
          </w:p>
        </w:tc>
      </w:tr>
    </w:tbl>
    <w:p w14:paraId="08BA592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DD9685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2.3 HAE 和 ModelArch</w:t>
      </w:r>
      <w:bookmarkEnd w:id="7"/>
    </w:p>
    <w:p w14:paraId="631D5B6C">
      <w:pPr>
        <w:spacing w:before="260" w:after="120" w:line="288" w:lineRule="auto"/>
        <w:ind w:left="0"/>
        <w:jc w:val="left"/>
        <w:outlineLvl w:val="3"/>
      </w:pPr>
      <w:bookmarkStart w:id="8" w:name="heading_9"/>
      <w:r>
        <w:rPr>
          <w:rFonts w:ascii="Arial" w:hAnsi="Arial" w:eastAsia="等线" w:cs="Arial"/>
          <w:b/>
          <w:sz w:val="28"/>
        </w:rPr>
        <w:t>2.3.1  HAE</w:t>
      </w:r>
      <w:bookmarkEnd w:id="8"/>
    </w:p>
    <w:p w14:paraId="297FD7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HardwareAwareEngine（HAE）负责将当前运行环境转换为可供编译和校验使用的硬件决策。它同时处理设备识别、软件栈收集、Profile 选择、静态能力读取、关键算子 Probe 以及探测失败时的降级策略。</w:t>
      </w:r>
    </w:p>
    <w:p w14:paraId="2F02E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HAE 的输出分为三类：</w:t>
      </w:r>
    </w:p>
    <w:p w14:paraId="10DD1A9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HardwareCapability：当前设备和软件栈的客观信息；</w:t>
      </w:r>
    </w:p>
    <w:p w14:paraId="7981D2D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ProbeResult：针对关键能力或算子的动态探测结果；</w:t>
      </w:r>
    </w:p>
    <w:p w14:paraId="1BC223A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HwDecision：结合 Profile、Probe 和任务意图形成的可执行决策。</w:t>
      </w:r>
    </w:p>
    <w:p w14:paraId="2368635E">
      <w:pPr>
        <w:spacing w:before="240" w:after="120" w:line="288" w:lineRule="auto"/>
        <w:ind w:left="0"/>
        <w:jc w:val="left"/>
        <w:outlineLvl w:val="4"/>
      </w:pPr>
      <w:bookmarkStart w:id="9" w:name="heading_10"/>
      <w:r>
        <w:rPr>
          <w:rFonts w:ascii="Arial" w:hAnsi="Arial" w:eastAsia="等线" w:cs="Arial"/>
          <w:b/>
          <w:sz w:val="24"/>
        </w:rPr>
        <w:t>2.3.1.1关键接口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C7B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BB3E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HardwareAwareEngine: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profile_name: str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*,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enable_real_probe: bool =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probe_timeout_sec: float = 30.0,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fallback_on_probe_failure: bool =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latency_thresholds: dict[str, float]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mse_threshold: float = 0.01,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**功能**：初始化 HAE 的 Profile、Probe、超时、降级和误差阈值配置。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**输入参数**：profile_name - 指定 Profile 或 auto；enable_real_probe - 是否执行真实 Probe；probe_timeout_sec - Probe 超时时间；fallback_on_probe_failure - Probe 失败时是否允许降级；latency_thresholds - 算子延迟阈值；mse_threshold - MSE 阈值。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**返回值**：无。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**使用场景**：QuantPipeline 或 HAEStage 初始化 HAE 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run(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profile_name: str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tuple[HwDecision, ProbeResult, dict]: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**功能**：执行完整 HAE 流程并返回硬件决策、Probe 结果和 Profile 模板。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**输入参数**：profile_name - 本次调用使用的 Profile；为空时使用初始化配置。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**返回值**：三元组，依次为 HwDecision、ProbeResult 和 Profile 模板字典。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**使用场景**：HAEStage 和 CLI probe 命令。</w:t>
            </w:r>
          </w:p>
        </w:tc>
      </w:tr>
    </w:tbl>
    <w:p w14:paraId="3F30B9F1">
      <w:pPr>
        <w:spacing w:before="260" w:after="120" w:line="288" w:lineRule="auto"/>
        <w:ind w:left="0"/>
        <w:jc w:val="left"/>
        <w:outlineLvl w:val="3"/>
      </w:pPr>
      <w:bookmarkStart w:id="10" w:name="heading_11"/>
      <w:r>
        <w:rPr>
          <w:rFonts w:ascii="Arial" w:hAnsi="Arial" w:eastAsia="等线" w:cs="Arial"/>
          <w:b/>
          <w:sz w:val="28"/>
        </w:rPr>
        <w:t>2.3.2  ModelArch</w:t>
      </w:r>
      <w:bookmarkEnd w:id="10"/>
    </w:p>
    <w:p w14:paraId="0E1765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Model Architecture （ModelArch）是 Luban-Sculpt 中负责模型结构解析与架构信息抽象的组件。</w:t>
      </w:r>
    </w:p>
    <w:p w14:paraId="5D4A0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该模块根据输入模型信息识别模型架构类型，并提取量化流程所需的结构特征，为后续量化策略选择、层处理以及 Backend 执行提供模型上下文信息，主要职责包括：</w:t>
      </w:r>
    </w:p>
    <w:p w14:paraId="38C194E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识别输入模型所属架构类型；</w:t>
      </w:r>
    </w:p>
    <w:p w14:paraId="3082BC5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解析模型配置文件和结构信息；</w:t>
      </w:r>
    </w:p>
    <w:p w14:paraId="1B8F2AF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提取模型关键组件信息；</w:t>
      </w:r>
    </w:p>
    <w:p w14:paraId="559A939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生成统一的模型架构描述；</w:t>
      </w:r>
    </w:p>
    <w:p w14:paraId="5DEBC2E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为量化流程提供模型结构约束；</w:t>
      </w:r>
    </w:p>
    <w:p w14:paraId="67A79518">
      <w:pPr>
        <w:spacing w:before="240" w:after="120" w:line="288" w:lineRule="auto"/>
        <w:ind w:left="0"/>
        <w:jc w:val="left"/>
        <w:outlineLvl w:val="4"/>
      </w:pPr>
      <w:bookmarkStart w:id="11" w:name="heading_12"/>
      <w:r>
        <w:rPr>
          <w:rFonts w:ascii="Arial" w:hAnsi="Arial" w:eastAsia="等线" w:cs="Arial"/>
          <w:b/>
          <w:sz w:val="24"/>
        </w:rPr>
        <w:t>2.3.2.1 关键接口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F870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2019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resolve_model_arch(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model_id: str,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*,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recipe: dict[str, Any]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hf_config: dict[str, Any]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ModelArchSnapshot: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**功能**：解析模型架构并生成 ModelArchSnapshot。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**输入参数**：model_id - 模型路径或模型标识；recipe - 可选 Recipe；hf_config - 可选已加载的 HF 配置。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**返回值**：ModelArchSnapshot - 包含架构、MoE 标识、多模态标识、HF 信息、决议来源和量化提示。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**使用场景**：compile_recipe 构造 QuantIntent 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merge_ignore_list(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recipe_ignore: list[str] |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arch: ModelArch,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*,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is_multimodal: bool =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list[str]: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**功能**：合并 Recipe、架构策略和多模态规则中的忽略模块。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**输入参数**：recipe_ignore - Recipe 中的忽略模块；arch - 已解析架构；is_multimodal - 是否追加多模态忽略规则。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**返回值**：list[str] - 去重且保持顺序的忽略模块列表。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**使用场景**：compile_recipe 构造 QuantIntent.ignore 时。</w:t>
            </w:r>
          </w:p>
        </w:tc>
      </w:tr>
    </w:tbl>
    <w:p w14:paraId="05B876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75F7D8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2.4 Compiler</w:t>
      </w:r>
      <w:bookmarkEnd w:id="12"/>
    </w:p>
    <w:p w14:paraId="685023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Compiler 是量化配置编译和执行计划生成组件，其主要作用是将用户输入的 Recipe 配置、硬件环境信息以及模型架构信息进行解析和组合，生成面向具体 Backend 执行的  BackendPlan。</w:t>
      </w:r>
    </w:p>
    <w:p w14:paraId="54B85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Compiler 不直接执行模型量化，而是负责完成从</w:t>
      </w:r>
      <w:r>
        <w:rPr>
          <w:rFonts w:ascii="Arial" w:hAnsi="Arial" w:eastAsia="等线" w:cs="Arial"/>
          <w:b/>
          <w:sz w:val="22"/>
        </w:rPr>
        <w:t>用户配置描述</w:t>
      </w:r>
      <w:r>
        <w:rPr>
          <w:rFonts w:ascii="Arial" w:hAnsi="Arial" w:eastAsia="等线" w:cs="Arial"/>
          <w:sz w:val="22"/>
        </w:rPr>
        <w:t>到</w:t>
      </w:r>
      <w:r>
        <w:rPr>
          <w:rFonts w:ascii="Arial" w:hAnsi="Arial" w:eastAsia="等线" w:cs="Arial"/>
          <w:b/>
          <w:sz w:val="22"/>
        </w:rPr>
        <w:t>后端执行计划</w:t>
      </w:r>
      <w:r>
        <w:rPr>
          <w:rFonts w:ascii="Arial" w:hAnsi="Arial" w:eastAsia="等线" w:cs="Arial"/>
          <w:sz w:val="22"/>
        </w:rPr>
        <w:t>的转换，其主要职责包括：</w:t>
      </w:r>
    </w:p>
    <w:p w14:paraId="050C82D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 Recipe 中的量化需求；</w:t>
      </w:r>
    </w:p>
    <w:p w14:paraId="4483EC4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结合模型架构信息确定量化对象和约束；</w:t>
      </w:r>
    </w:p>
    <w:p w14:paraId="27262CA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 Profile 判断目标硬件支持能力；</w:t>
      </w:r>
    </w:p>
    <w:p w14:paraId="528117E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 Backend 相关配置；</w:t>
      </w:r>
    </w:p>
    <w:p w14:paraId="0AC32B0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确定量化 Scheme、Backend 和导出格式；</w:t>
      </w:r>
    </w:p>
    <w:p w14:paraId="3BA12F3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生成单阶段可执行的 BackendPlan。</w:t>
      </w:r>
    </w:p>
    <w:p w14:paraId="5EEAD09D">
      <w:pPr>
        <w:spacing w:before="260" w:after="120" w:line="288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2.4.1 关键接口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8992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D1F0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compile_recipe(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recipe: dict[str, Any],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hw: HwDecision,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profile: dict[str, Any],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BackendPlan: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**功能**：将 Recipe、HAE 硬件决策和 Profile 模板组装为 BackendPlan。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**输入参数**：recipe - 包含 model_id、quant 和 calib 的 Recipe 字典；hw - HAE 生成的 HwDecision；profile - Profile 模板字典。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**返回值**：BackendPlan - 包含 QuantIntent、HwDecision 和 ExportFormat 的执行计划。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**使用场景**：BackendComposeStage 执行每个量化阶段时。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**主要处理**：调用 ModelArch 解析函数；合并 ignore；注入架构相关 Backend 参数；处理架构量化提示；选择导出格式。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compile_plan(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recipe_path: Path | str,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profile_name: str,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BackendPlan: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**功能**：从 Recipe 路径和 Profile 名称直接生成 BackendPlan。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**输入参数**：recipe_path - Recipe 文件路径；profile_name - Profile 标识。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**返回值**：BackendPlan - 由 Recipe、Profile 和轻量 HwDecision 组装的计划。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**使用场景**：独立调试或仅测试计划编译时。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**注意事项**：该接口使用轻量 hw_for_profile，不等价于 QuantPipeline 主路径中的完整 HAE.run。</w:t>
            </w:r>
          </w:p>
        </w:tc>
      </w:tr>
    </w:tbl>
    <w:p w14:paraId="706434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2E0FDC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2.5 Gate</w:t>
      </w:r>
      <w:bookmarkEnd w:id="14"/>
    </w:p>
    <w:p w14:paraId="657CD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Gate 负责量化流程中的校验工作，相关校验按照执行时机分为压前能力校验和压后产物校验。</w:t>
      </w:r>
    </w:p>
    <w:p w14:paraId="3FF236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严格来说，源码中的压前校验由 validate_quant_capability() 实现，压后校验由 validate_quantized_model() 实现。两者分别用于判断量化任务是否可以开始，以及量化结果是否符合要求。</w:t>
      </w:r>
    </w:p>
    <w:p w14:paraId="4BE156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压前能力校验发生在 Compiler 生成 BackendPlan 之后、Backend 执行之前，主要检查：</w:t>
      </w:r>
    </w:p>
    <w:p w14:paraId="259F530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Probe 是否成功；</w:t>
      </w:r>
    </w:p>
    <w:p w14:paraId="075E619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量化 Scheme 是否存在；</w:t>
      </w:r>
    </w:p>
    <w:p w14:paraId="63C1026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 Backend 是否满足 Profile 配置要求；</w:t>
      </w:r>
    </w:p>
    <w:p w14:paraId="07514EF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部署目标是否匹配；</w:t>
      </w:r>
    </w:p>
    <w:p w14:paraId="7DB1E37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 Scheme 是否满足芯片、硬件和软件栈约束；</w:t>
      </w:r>
    </w:p>
    <w:p w14:paraId="63E5AA5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FP8 原生能力及 msmodelslim 量化类型是否满足要求。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F53C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43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压前校验通过时，validate_quant_capability() 返回 None，Pipeline 随后启动 Backend 执行量化；校验失败时抛出 QuantCapabilityError 或 ValueError，阻断当前量化阶段。</w:t>
            </w:r>
          </w:p>
        </w:tc>
      </w:tr>
    </w:tbl>
    <w:p w14:paraId="119A7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压后产物校验发生在 Backend 生成量化模型目录之后，由 validate_quantized_model() 统一编排。该接口主要检查量化模型的 HF 配置，并根据配置选择性执行 Runtime 校验。其中，validate_runtime() 用于验证模型在 vLLM 环境中的导入、加载或短文本生成能力。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E0D2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000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压后校验返回包含 ok、配置错误和 Runtime 结果的校验报告。当报告中的 ok 为 False 时，Pipeline 将当前量化结果判定为校验失败，并抛出 QuantizedModelValidateError。</w:t>
            </w:r>
          </w:p>
        </w:tc>
      </w:tr>
    </w:tbl>
    <w:p w14:paraId="25470194">
      <w:pPr>
        <w:spacing w:before="260" w:after="120" w:line="288" w:lineRule="auto"/>
        <w:ind w:left="0"/>
        <w:jc w:val="left"/>
        <w:outlineLvl w:val="3"/>
      </w:pPr>
      <w:bookmarkStart w:id="15" w:name="heading_16"/>
      <w:r>
        <w:rPr>
          <w:rFonts w:ascii="Arial" w:hAnsi="Arial" w:eastAsia="等线" w:cs="Arial"/>
          <w:b/>
          <w:sz w:val="28"/>
        </w:rPr>
        <w:t>2.5.1 关键接口</w:t>
      </w:r>
      <w:bookmarkEnd w:id="15"/>
    </w:p>
    <w:p w14:paraId="2E8F1922">
      <w:pPr>
        <w:spacing w:before="240" w:after="120" w:line="288" w:lineRule="auto"/>
        <w:ind w:left="0"/>
        <w:jc w:val="left"/>
        <w:outlineLvl w:val="4"/>
      </w:pPr>
      <w:bookmarkStart w:id="16" w:name="heading_17"/>
      <w:r>
        <w:rPr>
          <w:rFonts w:ascii="Arial" w:hAnsi="Arial" w:eastAsia="等线" w:cs="Arial"/>
          <w:b/>
          <w:sz w:val="24"/>
        </w:rPr>
        <w:t>2.5.1.1 压前校验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3462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63B6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validate_quant_capability(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intent: QuantIntent,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hw: HwDecision,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profile: dict[str, Any],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probe: ProbeResult,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**功能**：在量化执行前校验当前量化意图是否满足 Profile、硬件和 Probe 约束。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**输入参数**：intent - 当前量化意图；hw - HAE 硬件决策；profile - Profile 模板；probe - HAE 探测结果。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**返回值**：无；全部检查通过时正常返回。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**使用场景**：BackendComposeStage 调用 BackendRouter.run 之前。</w:t>
            </w:r>
          </w:p>
        </w:tc>
      </w:tr>
    </w:tbl>
    <w:p w14:paraId="191964A7">
      <w:pPr>
        <w:spacing w:before="240" w:after="120" w:line="288" w:lineRule="auto"/>
        <w:ind w:left="0"/>
        <w:jc w:val="left"/>
        <w:outlineLvl w:val="4"/>
      </w:pPr>
      <w:bookmarkStart w:id="17" w:name="heading_18"/>
      <w:r>
        <w:rPr>
          <w:rFonts w:ascii="Arial" w:hAnsi="Arial" w:eastAsia="等线" w:cs="Arial"/>
          <w:b/>
          <w:sz w:val="24"/>
        </w:rPr>
        <w:t>2.5.1.2 压后校验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D4B9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E7E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validate_quantized_model(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model_path: Path,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*,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plan: BackendPlan | None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check_hf_config: bool =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check_runtime: bool =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runtime_mode: RuntimeMode = "import",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**功能**：编排量化模型的 HF 配置校验和可选 vLLM 运行时校验。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**输入参数**：model_path - 量化模型目录；plan - 可选 BackendPlan；check_hf_config - 是否执行 HF 配置校验；check_runtime - 是否执行 Runtime 校验；runtime_mode - import、load 或 generate。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**返回值**：dict[str, Any] - 包含 ok、hf_config_errors、runtime 和可选 errors 的校验报告。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**使用场景**：QuantizedModelValidateStage 或 CLI validate。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validate_runtime(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model_path: Path,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*,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mode: RuntimeMode = "import",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prompt: str,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max_tokens: int = 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timeout_s: int = 600,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**功能**：在 vLLM 环境中验证量化模型的导入、加载或短文本生成能力。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**输入参数**：model_path - 量化模型目录；mode - import、load 或 generate；prompt - 生成提示词；max_tokens - 最大生成 token 数；timeout_s - 运行超时时间。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**返回值**：dict[str, Any] - 包含 ok、运行模式、标准输出、错误信息和 Profile 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**使用场景**：validate_quantized_model 执行运行时校验时。</w:t>
            </w:r>
          </w:p>
        </w:tc>
      </w:tr>
    </w:tbl>
    <w:p w14:paraId="069CF4C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34CD58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2.7 Backend</w:t>
      </w:r>
      <w:bookmarkEnd w:id="18"/>
    </w:p>
    <w:p w14:paraId="407A5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Backend 是具体量化算法的执行适配组件。它根据 BackendPlan 加载模型、准备量化环境、调用量化算法、处理校准数据并生成量化产物。</w:t>
      </w:r>
    </w:p>
    <w:p w14:paraId="5EBD8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Backend 通过统一接口屏蔽不同量化工具的差异。每个 Backend 负责自身算法和参数语义，但不得绕过 BackendPlan 中已经确定的硬件决策、量化目标和导出约束。主要职责包括：</w:t>
      </w:r>
    </w:p>
    <w:p w14:paraId="117D055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加载输入模型；</w:t>
      </w:r>
    </w:p>
    <w:p w14:paraId="70B7BD1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执行量化算法；</w:t>
      </w:r>
    </w:p>
    <w:p w14:paraId="5055C28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处理校准数据；</w:t>
      </w:r>
    </w:p>
    <w:p w14:paraId="24EB2B5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保存量化产物；</w:t>
      </w:r>
    </w:p>
    <w:p w14:paraId="0680178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返回执行结果。</w:t>
      </w:r>
    </w:p>
    <w:p w14:paraId="060BAC47">
      <w:pPr>
        <w:spacing w:before="260" w:after="120" w:line="288" w:lineRule="auto"/>
        <w:ind w:left="0"/>
        <w:jc w:val="left"/>
        <w:outlineLvl w:val="3"/>
      </w:pPr>
      <w:bookmarkStart w:id="19" w:name="heading_20"/>
      <w:r>
        <w:rPr>
          <w:rFonts w:ascii="Arial" w:hAnsi="Arial" w:eastAsia="等线" w:cs="Arial"/>
          <w:b/>
          <w:sz w:val="28"/>
        </w:rPr>
        <w:t>2.7.1 Backend 类型</w:t>
      </w:r>
      <w:bookmarkEnd w:id="19"/>
    </w:p>
    <w:p w14:paraId="1150A8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Backend 通过注册表和路由器进行管理：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87B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B2A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BackendRouter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GPTQBackend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AWQBackend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SmoothQuantBackend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OtherBackend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 ……</w:t>
            </w:r>
          </w:p>
        </w:tc>
      </w:tr>
    </w:tbl>
    <w:p w14:paraId="7EA64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 Backend 时，应至少明确以下内容：</w:t>
      </w:r>
    </w:p>
    <w:p w14:paraId="3F039BA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支持的模型架构和模块类型；</w:t>
      </w:r>
    </w:p>
    <w:p w14:paraId="53FD2A8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支持的量化 Scheme 和参数范围；</w:t>
      </w:r>
    </w:p>
    <w:p w14:paraId="562C75F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所需的校准数据类型和统计信息；</w:t>
      </w:r>
    </w:p>
    <w:p w14:paraId="241F30B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支持的输入模型格式；</w:t>
      </w:r>
    </w:p>
    <w:p w14:paraId="1AFA398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生成的量化产物格式；</w:t>
      </w:r>
    </w:p>
    <w:p w14:paraId="21DC6B7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支持的部署目标和限制条件。</w:t>
      </w:r>
    </w:p>
    <w:p w14:paraId="5C433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2.7.2 关键接口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0122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19D1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QuantBackend(ABC):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name: str = "base"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@abstractmethod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quantize(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plan: BackendPlan,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output_dir: str,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QuantizedArtifact: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**功能**：Backend 的统一量化执行接口。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**输入参数**：plan - 当前阶段 BackendPlan；output_dir - 当前阶段输出目录。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**返回值**：QuantizedArtifact - 量化产物目录和 manifest 句柄。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**使用场景**：由 BackendRouter 调用具体 Backend。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BackendRouter: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registry: BackendRegistry | None = None) -&gt;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self.registry = registry or BackendRegistry()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run(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plan: BackendPlan,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output_dir: str,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QuantizedArtifact: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**功能**：根据 plan.intent.backend 路由到具体 QuantBackend，并调用 quantize。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**输入参数**：plan - 当前阶段 BackendPlan；output_dir - 阶段输出目录。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**返回值**：QuantizedArtifact - Backend 生成的量化产物。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**使用场景**：BackendComposeStage 统一执行不同量化后端时。</w:t>
            </w:r>
          </w:p>
        </w:tc>
      </w:tr>
    </w:tbl>
    <w:p w14:paraId="12260F9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8F0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2.8 HAL</w:t>
      </w:r>
    </w:p>
    <w:p w14:paraId="747365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Hardware Abstraction Layer (HAL) 负责量化产物与目标硬件运行环境之间的适配。它屏蔽不同平台在模型格式、权重布局、数据类型编码、运行时元数据和部署目录结构方面的差异。</w:t>
      </w:r>
    </w:p>
    <w:p w14:paraId="21CD9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2.8.1 关键接口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303B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2D54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HALPipeline: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hw: HwDecision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repack_log: list[str] = field(default_factory=list)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repack_for_save(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weights: dict[str, Any],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**功能**：在保存前依次执行权重编码适配和布局处理。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**输入参数**：weights - 权重元数据或占位字典。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**返回值**：dict[str, Any] - 处理后的权重字典。</w:t>
            </w:r>
          </w:p>
        </w:tc>
      </w:tr>
    </w:tbl>
    <w:p w14:paraId="431A8BE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5CD0CF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3. CLI 与产物</w:t>
      </w:r>
      <w:bookmarkEnd w:id="20"/>
    </w:p>
    <w:p w14:paraId="5C5C0D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CLI 源码位置：luban_sculpt/cli.py。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6255"/>
      </w:tblGrid>
      <w:tr w14:paraId="3CE696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1B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子命令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31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主要功能</w:t>
            </w:r>
          </w:p>
        </w:tc>
      </w:tr>
      <w:tr w14:paraId="63718A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A6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probe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0B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 HAE 并输出硬件决策和 Probe 结果</w:t>
            </w:r>
          </w:p>
        </w:tc>
      </w:tr>
      <w:tr w14:paraId="759204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B3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compress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5E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构造 QuantPipeline 并执行量化</w:t>
            </w:r>
          </w:p>
        </w:tc>
      </w:tr>
      <w:tr w14:paraId="658248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6D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validate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CE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 HF 配置和可选 Runtime 校验</w:t>
            </w:r>
          </w:p>
        </w:tc>
      </w:tr>
      <w:tr w14:paraId="1513BE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27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0D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 manifest.json</w:t>
            </w:r>
          </w:p>
        </w:tc>
      </w:tr>
      <w:tr w14:paraId="54215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CA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backends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2D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输出已注册 Backend</w:t>
            </w:r>
          </w:p>
        </w:tc>
      </w:tr>
      <w:tr w14:paraId="28FA8C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3C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ascend-chips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A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 Ascend 芯片规格</w:t>
            </w:r>
          </w:p>
        </w:tc>
      </w:tr>
      <w:tr w14:paraId="5545F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58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model-arches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E1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输出模型架构策略</w:t>
            </w:r>
          </w:p>
        </w:tc>
      </w:tr>
    </w:tbl>
    <w:p w14:paraId="760F5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阶段产物包括 manifest.json、quant_stub.json、pipeline_stage.json、pipeline_manifest.json、luban_calib.jsonl 和 quantized_model_validate.json。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6126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01B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8F8312"/>
    <w:multiLevelType w:val="singleLevel"/>
    <w:tmpl w:val="978F83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D4BF089"/>
    <w:multiLevelType w:val="singleLevel"/>
    <w:tmpl w:val="9D4BF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A76DA2F"/>
    <w:multiLevelType w:val="singleLevel"/>
    <w:tmpl w:val="AA76DA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B54D78A"/>
    <w:multiLevelType w:val="singleLevel"/>
    <w:tmpl w:val="AB54D7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75E3B29"/>
    <w:multiLevelType w:val="singleLevel"/>
    <w:tmpl w:val="B75E3B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7DFFDA6"/>
    <w:multiLevelType w:val="singleLevel"/>
    <w:tmpl w:val="B7DFFD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7F6DE5D"/>
    <w:multiLevelType w:val="singleLevel"/>
    <w:tmpl w:val="B7F6DE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D7FB9FD"/>
    <w:multiLevelType w:val="singleLevel"/>
    <w:tmpl w:val="BD7FB9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DFB9FD4"/>
    <w:multiLevelType w:val="singleLevel"/>
    <w:tmpl w:val="BDFB9F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FF885F9"/>
    <w:multiLevelType w:val="singleLevel"/>
    <w:tmpl w:val="DFF885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77B3CA4"/>
    <w:multiLevelType w:val="singleLevel"/>
    <w:tmpl w:val="E77B3C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ECFFF484"/>
    <w:multiLevelType w:val="singleLevel"/>
    <w:tmpl w:val="ECFFF4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1D9AF14"/>
    <w:multiLevelType w:val="singleLevel"/>
    <w:tmpl w:val="F1D9AF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3FC9EE3"/>
    <w:multiLevelType w:val="singleLevel"/>
    <w:tmpl w:val="F3FC9E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73E901A"/>
    <w:multiLevelType w:val="singleLevel"/>
    <w:tmpl w:val="F73E90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7D79332"/>
    <w:multiLevelType w:val="singleLevel"/>
    <w:tmpl w:val="F7D793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9E661AB"/>
    <w:multiLevelType w:val="singleLevel"/>
    <w:tmpl w:val="F9E661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AFCCEB5"/>
    <w:multiLevelType w:val="singleLevel"/>
    <w:tmpl w:val="FAFCCE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B6E0D19"/>
    <w:multiLevelType w:val="singleLevel"/>
    <w:tmpl w:val="FB6E0D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B7CB283"/>
    <w:multiLevelType w:val="singleLevel"/>
    <w:tmpl w:val="FB7CB2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BE04FEF"/>
    <w:multiLevelType w:val="singleLevel"/>
    <w:tmpl w:val="FBE04F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EEEF55B"/>
    <w:multiLevelType w:val="singleLevel"/>
    <w:tmpl w:val="FEEEF5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F2A78CA"/>
    <w:multiLevelType w:val="singleLevel"/>
    <w:tmpl w:val="FF2A78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F3B17B8"/>
    <w:multiLevelType w:val="singleLevel"/>
    <w:tmpl w:val="FF3B17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FBE0144"/>
    <w:multiLevelType w:val="singleLevel"/>
    <w:tmpl w:val="FFBE01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EC7F1AC"/>
    <w:multiLevelType w:val="singleLevel"/>
    <w:tmpl w:val="3EC7F1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B9EA57D"/>
    <w:multiLevelType w:val="singleLevel"/>
    <w:tmpl w:val="6B9EA5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BB6E8D8"/>
    <w:multiLevelType w:val="singleLevel"/>
    <w:tmpl w:val="6BB6E8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FBC6590"/>
    <w:multiLevelType w:val="singleLevel"/>
    <w:tmpl w:val="6FBC65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BB972E7"/>
    <w:multiLevelType w:val="singleLevel"/>
    <w:tmpl w:val="7BB972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DD7619F"/>
    <w:multiLevelType w:val="singleLevel"/>
    <w:tmpl w:val="7DD7619F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4"/>
  </w:num>
  <w:num w:numId="2">
    <w:abstractNumId w:val="25"/>
  </w:num>
  <w:num w:numId="3">
    <w:abstractNumId w:val="0"/>
  </w:num>
  <w:num w:numId="4">
    <w:abstractNumId w:val="14"/>
  </w:num>
  <w:num w:numId="5">
    <w:abstractNumId w:val="17"/>
  </w:num>
  <w:num w:numId="6">
    <w:abstractNumId w:val="2"/>
  </w:num>
  <w:num w:numId="7">
    <w:abstractNumId w:val="20"/>
  </w:num>
  <w:num w:numId="8">
    <w:abstractNumId w:val="11"/>
  </w:num>
  <w:num w:numId="9">
    <w:abstractNumId w:val="10"/>
  </w:num>
  <w:num w:numId="10">
    <w:abstractNumId w:val="12"/>
  </w:num>
  <w:num w:numId="11">
    <w:abstractNumId w:val="23"/>
  </w:num>
  <w:num w:numId="12">
    <w:abstractNumId w:val="3"/>
  </w:num>
  <w:num w:numId="13">
    <w:abstractNumId w:val="28"/>
  </w:num>
  <w:num w:numId="14">
    <w:abstractNumId w:val="6"/>
  </w:num>
  <w:num w:numId="15">
    <w:abstractNumId w:val="19"/>
  </w:num>
  <w:num w:numId="16">
    <w:abstractNumId w:val="26"/>
  </w:num>
  <w:num w:numId="17">
    <w:abstractNumId w:val="4"/>
  </w:num>
  <w:num w:numId="18">
    <w:abstractNumId w:val="9"/>
  </w:num>
  <w:num w:numId="19">
    <w:abstractNumId w:val="27"/>
  </w:num>
  <w:num w:numId="20">
    <w:abstractNumId w:val="18"/>
  </w:num>
  <w:num w:numId="21">
    <w:abstractNumId w:val="1"/>
  </w:num>
  <w:num w:numId="22">
    <w:abstractNumId w:val="15"/>
  </w:num>
  <w:num w:numId="23">
    <w:abstractNumId w:val="29"/>
  </w:num>
  <w:num w:numId="24">
    <w:abstractNumId w:val="16"/>
  </w:num>
  <w:num w:numId="25">
    <w:abstractNumId w:val="22"/>
  </w:num>
  <w:num w:numId="26">
    <w:abstractNumId w:val="30"/>
  </w:num>
  <w:num w:numId="27">
    <w:abstractNumId w:val="13"/>
  </w:num>
  <w:num w:numId="28">
    <w:abstractNumId w:val="5"/>
  </w:num>
  <w:num w:numId="29">
    <w:abstractNumId w:val="21"/>
  </w:num>
  <w:num w:numId="30">
    <w:abstractNumId w:val="7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DEFD30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Office_12.8.2.1119_F1E327BC-269C-435d-A152-05C5408002CA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2026-09-04T15:26:00Z</dcterms:created>
  <dc:creator>Apache POI</dc:creator>
  <cp:lastModifiedBy>greatwall</cp:lastModifiedBy>
  <dcterms:modified xsi:type="dcterms:W3CDTF">2026-09-04T15:28:07Z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6B82DE1B63B4FA2907739A6A432DAABE_42</vt:lpwstr>
  </property>
</Properties>
</file>