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VM功能测试用例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验证不同VM内，同个uuid的TA同时加载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[测试步骤]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创建VM1，VM2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VM1中编写CA1/TA, VM2中编写CA2/TA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在VM1,VM2中同时运行CA1/TA,CA2/TA，预期结果1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[预期结果]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VM1和VM2中的TA均加载成功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[测试结论及现象]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符合预期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1034415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验证VM部署下的安全存储存储于该VM下的目录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[测试步骤]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创建VM,启动VM中的CA/TA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通过CA调用接口secstorage_create_file去调用TA侧，传入正确的参数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查看输出结果，查看/var/itrustee/sec_storage_data日志信息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[预期结果]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</w:t>
      </w:r>
      <w:r>
        <w:rPr>
          <w:rFonts w:hint="eastAsia"/>
          <w:lang w:val="en-US" w:eastAsia="zh-CN"/>
        </w:rPr>
        <w:t>CA运行成功，在VM /var/itrustee/sec_storage_data目录下，生成目标文件。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[测试结论及现象]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符合预期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046480"/>
            <wp:effectExtent l="0" t="0" r="1460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验证VM部署下的TA日志存储于该VM下的目录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[测试步骤]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 创建VM,启动VM中的CA/TA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 查看输出结果，VM内和host侧启动tlogcat -f日志信息，预期结果1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[预期结果]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 CA/TA运行成功，日志存在于VM内目录/var/log/tee，host上不存在该TA日志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[测试结论及现象]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符合预期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271905"/>
            <wp:effectExtent l="0" t="0" r="444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223010"/>
            <wp:effectExtent l="0" t="0" r="1397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验证host侧与VM内可同时运行CA/TA应用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[测试步骤]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 同时启动VM和host侧中的CA/TA应用，预期结果1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[预期结果]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1.VM和host侧中的CA/TA应用均运行成功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[测试结论及现象]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符合预期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72517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Switchless功能测试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[测试步骤]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 REE侧创建share memory 256M，预期结果1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 使传参方式为Switchless模式编写CA/TA, 预期结果2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 CA发起线程数为：4，TA发起多线程：8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[预期结果]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1.内存创建成功；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 测试CA/TA成功运行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[测试结论及现象]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符合预期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2142490"/>
            <wp:effectExtent l="0" t="0" r="635" b="635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验证VM内TA远程证明场景测试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[测试步骤]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 REE侧虚机被拉起，虚机内radaemon启动，radaemon向raserver进行注册socket通道，raserver与radaemon建立连接；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 raclient向raserver发起TA证明，携带TA uuid/nonce、虚机名、虚机type等；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 raserver根据虚机名和虚机type，通过虚机管理命令行获取vmid和虚机名信息，向QTA注册：&lt;vmid,vm-name&gt;;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 radaemon通过虚机名，找到连接的radaemon,发送: type+虚机名+TA uuid;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 radaemon -&gt;QTA-report: 用户证明参数+tzdriver获取的vmid;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6. 报告返回：tcmgr -&gt; QTA-report -&gt; radaemon -&gt; raserver，预期结果1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[预期结果]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预期结果1：用户可以从报告中验证 QTA-report的hash、虚机名与TA uuid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[测试结论及现象]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符合预期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5264785" cy="1934210"/>
            <wp:effectExtent l="0" t="0" r="825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VM性能测试用例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基于itrust_sdk,使用RSA-4096签名验签性能测试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[测试步骤]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 基于itrust_sdk, 编写TA/CA测试程序调用RSA-4096加解密函数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 分别在host侧和VM内运行TA/CA测试程序，记录接口函数调用时间t1,t2，预期结果1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 CA发起线程数为：4，TA发起多线程：8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[预期结果]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1.VM内性能指标低于10%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[测试结论及现象]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符合预期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1909445"/>
            <wp:effectExtent l="0" t="0" r="13970" b="1079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1993900"/>
            <wp:effectExtent l="0" t="0" r="1905" b="254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基于switchless,使用RSA-4096签名验签性能测试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[测试步骤]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 基于switchless, 编写TA/CA测试程序调用RSA-4096加解密函数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 分别在host侧和VM内运行TA/CA测试程序，记录接口函数调用时间t1,t2，预期结果1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 CA发起线程数为：4，TA发起多线程：8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[预期结果]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1.VM内性能指标低于10%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[测试结论及现象]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符合预期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4310" cy="1946910"/>
            <wp:effectExtent l="0" t="0" r="13970" b="381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708150"/>
            <wp:effectExtent l="0" t="0" r="1270" b="1397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SEC驱动用例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huk密钥派生，salt不同长度测试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[测试步骤]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1、CA发起salt长度分别为1、32、255、1023，密钥长度64的huk密钥派生请求。（TA内申请内存即可）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2、CA发起salt长度64，密钥长度16、32、255、4096、4097的huk密钥派生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3、两次发送相同salt，返回的密钥一致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[预期结果]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1、获取最大长度，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2、在支持的最大长度内，所列长度调用都成功返回，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3、相同salt密钥一致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[测试结论及现象]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符合预期；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密钥长度4097失败，其余成功；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3155315"/>
            <wp:effectExtent l="0" t="0" r="571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4262755"/>
            <wp:effectExtent l="0" t="0" r="635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2010410"/>
            <wp:effectExtent l="0" t="0" r="190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huk密钥派生，TA内多线程调用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[测试步骤]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1、TA内开启多个线程，每个线程发起100次盐32和密钥512长度的GP接口调用，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2、线程测试范围：128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[预期结果]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1、所有接口调用正常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2、结果一致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[测试结论及现象]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符合预期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3040" cy="618490"/>
            <wp:effectExtent l="0" t="0" r="0" b="635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零拷贝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CA创建Share Memory测试(内存页4K)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[测试步骤]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 REE侧创建share memory 256M，预期结果1；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[预期结果]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结果1：内存创建成功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[测试结论及现象]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符合预期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360295"/>
            <wp:effectExtent l="0" t="0" r="2540" b="1905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CA创建Share Memory测试(内存页64K)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[测试步骤]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 REE侧创建share memory 256M，预期结果1；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[预期结果]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结果1：内存创建成功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[测试结论及现象]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符合预期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573020"/>
            <wp:effectExtent l="0" t="0" r="2540" b="2540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零拷贝功能测试(内存页4K)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[测试步骤]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 REE侧创建share memory 256M，预期结果1；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 使传参方式为零拷贝模式编写CA/TA, 预期结果2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[预期结果]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结果1：内存创建成功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结果2：测试CA/TA成功运行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[测试结论及现象]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符合预期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360295"/>
            <wp:effectExtent l="0" t="0" r="2540" b="1905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零拷贝功能测试(内存页64K)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[测试步骤]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 REE侧创建share memory 256M，预期结果1；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 使传参方式为零拷贝模式编写CA/TA, 预期结果2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[预期结果]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结果1：内存创建成功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结果2：测试CA/TA成功运行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[测试结论及现象]</w:t>
      </w:r>
    </w:p>
    <w:p>
      <w:pPr>
        <w:numPr>
          <w:ilvl w:val="0"/>
          <w:numId w:val="0"/>
        </w:numPr>
        <w:tabs>
          <w:tab w:val="left" w:pos="937"/>
        </w:tabs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符合预期</w:t>
      </w:r>
    </w:p>
    <w:p>
      <w:pPr>
        <w:numPr>
          <w:ilvl w:val="0"/>
          <w:numId w:val="0"/>
        </w:numPr>
        <w:tabs>
          <w:tab w:val="left" w:pos="937"/>
        </w:tabs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573020"/>
            <wp:effectExtent l="0" t="0" r="2540" b="2540"/>
            <wp:docPr id="2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安全存储demo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验证CMD_SECSTORAGE_</w:t>
      </w:r>
      <w:r>
        <w:rPr>
          <w:rFonts w:hint="eastAsia"/>
          <w:lang w:val="en-US" w:eastAsia="zh-CN"/>
        </w:rPr>
        <w:t>XXXXX</w:t>
      </w:r>
      <w:r>
        <w:rPr>
          <w:rFonts w:hint="default"/>
          <w:lang w:val="en-US" w:eastAsia="zh-CN"/>
        </w:rPr>
        <w:t>_FILE接口功能是否正常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[测试步骤]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1.通过CA调用接口secstorage_create_file去调用TA侧，传入正确的参数  2.查看输出结果，查看tlog日志信息。3.再次调用CA接口，传入错误的参数。4.查看输出结果，查看tlog日志信息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[预期结果]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1.CA运行成功，tlog日志无错误信息。在/data/目录下，生成目标文件   2.CA运行失败，并打印相应的错误信息。在/data/目录下，没有生成目标文件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[测试结论及现象]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符合预期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7325" cy="2244090"/>
            <wp:effectExtent l="0" t="0" r="571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十个VM同时运行CATA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[测试步骤]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 创建VM1到VM10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 VM中编写CA/TA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在VM1到VM10中同时运行CATA，预期结果1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[预期结果]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VM1到VM10中的TA均加载成功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[测试结论及现象]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符合预期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3515" cy="2503170"/>
            <wp:effectExtent l="0" t="0" r="952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273929"/>
    <w:multiLevelType w:val="singleLevel"/>
    <w:tmpl w:val="AF27392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0MjE2Y2NhZjEyNDM3YmYzODA1MTA2YmE5ZTRkNGIifQ=="/>
  </w:docVars>
  <w:rsids>
    <w:rsidRoot w:val="00000000"/>
    <w:rsid w:val="004F7597"/>
    <w:rsid w:val="011D4783"/>
    <w:rsid w:val="013B0DE8"/>
    <w:rsid w:val="02704AC1"/>
    <w:rsid w:val="027A738C"/>
    <w:rsid w:val="034A70C0"/>
    <w:rsid w:val="03D56959"/>
    <w:rsid w:val="042C0F45"/>
    <w:rsid w:val="05361078"/>
    <w:rsid w:val="05BF76B4"/>
    <w:rsid w:val="06042115"/>
    <w:rsid w:val="063C4326"/>
    <w:rsid w:val="074A3B33"/>
    <w:rsid w:val="08D06D92"/>
    <w:rsid w:val="08F31FA8"/>
    <w:rsid w:val="0AEA3EEB"/>
    <w:rsid w:val="0B7E2B0F"/>
    <w:rsid w:val="0BA94BA0"/>
    <w:rsid w:val="0CE64D53"/>
    <w:rsid w:val="0DBA7538"/>
    <w:rsid w:val="0DC3249E"/>
    <w:rsid w:val="0ECC4670"/>
    <w:rsid w:val="0EEC54CF"/>
    <w:rsid w:val="0F5A5680"/>
    <w:rsid w:val="10256CA9"/>
    <w:rsid w:val="11F07E01"/>
    <w:rsid w:val="137F4B64"/>
    <w:rsid w:val="14261A0B"/>
    <w:rsid w:val="14331E76"/>
    <w:rsid w:val="145E0C1D"/>
    <w:rsid w:val="14985EC3"/>
    <w:rsid w:val="14CC63C7"/>
    <w:rsid w:val="155E26FF"/>
    <w:rsid w:val="15CC093C"/>
    <w:rsid w:val="15EF58A5"/>
    <w:rsid w:val="18AD7D5C"/>
    <w:rsid w:val="1C2D43EA"/>
    <w:rsid w:val="1C866D4C"/>
    <w:rsid w:val="1CFF6D16"/>
    <w:rsid w:val="1D2759D6"/>
    <w:rsid w:val="1E392547"/>
    <w:rsid w:val="1F5622F4"/>
    <w:rsid w:val="1F643D58"/>
    <w:rsid w:val="1FDA015E"/>
    <w:rsid w:val="1FFB37C4"/>
    <w:rsid w:val="203334D1"/>
    <w:rsid w:val="205834A5"/>
    <w:rsid w:val="21884BA0"/>
    <w:rsid w:val="225418B2"/>
    <w:rsid w:val="239B0BC4"/>
    <w:rsid w:val="23AE4B41"/>
    <w:rsid w:val="24374FE7"/>
    <w:rsid w:val="26066D31"/>
    <w:rsid w:val="26BA49C0"/>
    <w:rsid w:val="270E1A5A"/>
    <w:rsid w:val="279C5947"/>
    <w:rsid w:val="28152ED0"/>
    <w:rsid w:val="28B06661"/>
    <w:rsid w:val="29A83F77"/>
    <w:rsid w:val="29CA6637"/>
    <w:rsid w:val="2A02030B"/>
    <w:rsid w:val="2A262E65"/>
    <w:rsid w:val="2A473AAA"/>
    <w:rsid w:val="2B271653"/>
    <w:rsid w:val="2BD63337"/>
    <w:rsid w:val="2C9810A7"/>
    <w:rsid w:val="2D392FBA"/>
    <w:rsid w:val="2D7E77E3"/>
    <w:rsid w:val="2E565FA8"/>
    <w:rsid w:val="2FCF7C3A"/>
    <w:rsid w:val="30F56787"/>
    <w:rsid w:val="321C0972"/>
    <w:rsid w:val="336D3B91"/>
    <w:rsid w:val="33A65CE5"/>
    <w:rsid w:val="33DF0344"/>
    <w:rsid w:val="340C54DD"/>
    <w:rsid w:val="34CF7924"/>
    <w:rsid w:val="35A34C73"/>
    <w:rsid w:val="37782CD4"/>
    <w:rsid w:val="390663CB"/>
    <w:rsid w:val="397C3770"/>
    <w:rsid w:val="3A2937CE"/>
    <w:rsid w:val="3B293DEA"/>
    <w:rsid w:val="3B2B1A49"/>
    <w:rsid w:val="3B4C7172"/>
    <w:rsid w:val="3D2B189C"/>
    <w:rsid w:val="3DAB7E94"/>
    <w:rsid w:val="3DB57251"/>
    <w:rsid w:val="40747DF6"/>
    <w:rsid w:val="409E549C"/>
    <w:rsid w:val="40D82DFB"/>
    <w:rsid w:val="42260399"/>
    <w:rsid w:val="425F073A"/>
    <w:rsid w:val="42886D23"/>
    <w:rsid w:val="463D3884"/>
    <w:rsid w:val="48AD51DE"/>
    <w:rsid w:val="48EF602A"/>
    <w:rsid w:val="4A985C6B"/>
    <w:rsid w:val="4B074E64"/>
    <w:rsid w:val="4D5679DC"/>
    <w:rsid w:val="4DE70FB6"/>
    <w:rsid w:val="4F516A50"/>
    <w:rsid w:val="4FD413AD"/>
    <w:rsid w:val="503C14CC"/>
    <w:rsid w:val="50A11FE0"/>
    <w:rsid w:val="516E3331"/>
    <w:rsid w:val="530D321B"/>
    <w:rsid w:val="57D80D43"/>
    <w:rsid w:val="58777496"/>
    <w:rsid w:val="58C24D8B"/>
    <w:rsid w:val="58CA167A"/>
    <w:rsid w:val="5AC672ED"/>
    <w:rsid w:val="5BF456A7"/>
    <w:rsid w:val="5CE45E23"/>
    <w:rsid w:val="5D8365CC"/>
    <w:rsid w:val="5F586E3A"/>
    <w:rsid w:val="5FD2225B"/>
    <w:rsid w:val="61F84F69"/>
    <w:rsid w:val="63307788"/>
    <w:rsid w:val="634C78B9"/>
    <w:rsid w:val="63AF7624"/>
    <w:rsid w:val="64A172C8"/>
    <w:rsid w:val="64B7514C"/>
    <w:rsid w:val="684133A2"/>
    <w:rsid w:val="6C7A6EA4"/>
    <w:rsid w:val="6D0E5786"/>
    <w:rsid w:val="6E615BE4"/>
    <w:rsid w:val="6ED01F84"/>
    <w:rsid w:val="6EDB7958"/>
    <w:rsid w:val="6F9600A4"/>
    <w:rsid w:val="6FAA342C"/>
    <w:rsid w:val="6FAE0DE2"/>
    <w:rsid w:val="70161236"/>
    <w:rsid w:val="708F7F54"/>
    <w:rsid w:val="71DE002F"/>
    <w:rsid w:val="72C00519"/>
    <w:rsid w:val="74345F76"/>
    <w:rsid w:val="753132FB"/>
    <w:rsid w:val="77C12216"/>
    <w:rsid w:val="784D31B6"/>
    <w:rsid w:val="78A51CB2"/>
    <w:rsid w:val="7AC35892"/>
    <w:rsid w:val="7B607AF4"/>
    <w:rsid w:val="7BB840B1"/>
    <w:rsid w:val="7D211600"/>
    <w:rsid w:val="7EC5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font11"/>
    <w:basedOn w:val="7"/>
    <w:uiPriority w:val="0"/>
    <w:rPr>
      <w:rFonts w:hint="eastAsia" w:ascii="微软雅黑" w:hAnsi="微软雅黑" w:eastAsia="微软雅黑" w:cs="微软雅黑"/>
      <w:color w:val="252B3A"/>
      <w:sz w:val="18"/>
      <w:szCs w:val="18"/>
      <w:u w:val="none"/>
    </w:rPr>
  </w:style>
  <w:style w:type="character" w:customStyle="1" w:styleId="9">
    <w:name w:val="font41"/>
    <w:basedOn w:val="7"/>
    <w:qFormat/>
    <w:uiPriority w:val="0"/>
    <w:rPr>
      <w:rFonts w:ascii="Arial" w:hAnsi="Arial" w:cs="Arial"/>
      <w:color w:val="252B3A"/>
      <w:sz w:val="18"/>
      <w:szCs w:val="18"/>
      <w:u w:val="none"/>
    </w:rPr>
  </w:style>
  <w:style w:type="character" w:customStyle="1" w:styleId="10">
    <w:name w:val="font21"/>
    <w:basedOn w:val="7"/>
    <w:qFormat/>
    <w:uiPriority w:val="0"/>
    <w:rPr>
      <w:rFonts w:hint="eastAsia" w:ascii="等线" w:hAnsi="等线" w:eastAsia="等线" w:cs="等线"/>
      <w:color w:val="252B3A"/>
      <w:sz w:val="18"/>
      <w:szCs w:val="18"/>
      <w:u w:val="none"/>
    </w:rPr>
  </w:style>
  <w:style w:type="character" w:customStyle="1" w:styleId="11">
    <w:name w:val="font31"/>
    <w:basedOn w:val="7"/>
    <w:qFormat/>
    <w:uiPriority w:val="0"/>
    <w:rPr>
      <w:rFonts w:hint="eastAsia" w:ascii="宋体" w:hAnsi="宋体" w:eastAsia="宋体" w:cs="宋体"/>
      <w:color w:val="252B3A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2023-11-14T04:50:00Z</dcterms:created>
  <dc:creator>k1khm</dc:creator>
  <cp:lastModifiedBy>玉不琢。</cp:lastModifiedBy>
  <dcterms:modified xsi:type="dcterms:W3CDTF">2023-11-23T07:47:27Z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8407F7580A5A4816ABC83B557CE36E6B_12</vt:lpwstr>
  </property>
</Properties>
</file>