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B7F" w:rsidRDefault="00E93B7F" w:rsidP="00E93B7F">
      <w:pPr>
        <w:pStyle w:val="Heading1"/>
      </w:pPr>
      <w:r>
        <w:t>Article 81</w:t>
      </w:r>
    </w:p>
    <w:p w:rsidR="00E93B7F" w:rsidRDefault="00E93B7F" w:rsidP="00E93B7F">
      <w:pPr>
        <w:pStyle w:val="NormalWeb"/>
      </w:pPr>
      <w:r>
        <w:t xml:space="preserve">From </w:t>
      </w:r>
      <w:hyperlink r:id="rId4" w:history="1">
        <w:r w:rsidRPr="00AE2760">
          <w:rPr>
            <w:rStyle w:val="Hyperlink"/>
          </w:rPr>
          <w:t>http://eur-lex.europa.eu/LexUriServ/LexUriServ.do?uri=CELEX:12002E081:EN:NOT</w:t>
        </w:r>
      </w:hyperlink>
    </w:p>
    <w:p w:rsidR="00E93B7F" w:rsidRPr="00E93B7F" w:rsidRDefault="00E93B7F" w:rsidP="00E93B7F">
      <w:pPr>
        <w:pStyle w:val="NormalWeb"/>
        <w:rPr>
          <w:i/>
        </w:rPr>
      </w:pPr>
      <w:r w:rsidRPr="00E93B7F">
        <w:rPr>
          <w:i/>
        </w:rPr>
        <w:t>Here is the first content control:</w:t>
      </w:r>
    </w:p>
    <w:sdt>
      <w:sdtPr>
        <w:id w:val="381282391"/>
        <w:placeholder>
          <w:docPart w:val="DefaultPlaceholder_22675703"/>
        </w:placeholder>
      </w:sdtPr>
      <w:sdtContent>
        <w:p w:rsidR="00E93B7F" w:rsidRDefault="00E93B7F" w:rsidP="00E93B7F">
          <w:pPr>
            <w:pStyle w:val="NormalWeb"/>
          </w:pPr>
          <w:r>
            <w:t>1. The following shall be prohibited as incompatible with the common market: all agreements between undertakings, decisions by associations of undertakings and concerted practices which may affect trade between Member States and which have as their object or effect the prevention, restriction or distortion of competition within the common market, and in particular those which:</w:t>
          </w:r>
        </w:p>
        <w:p w:rsidR="00E93B7F" w:rsidRDefault="00E93B7F" w:rsidP="00E93B7F">
          <w:pPr>
            <w:pStyle w:val="NormalWeb"/>
            <w:ind w:left="567" w:hanging="567"/>
          </w:pPr>
          <w:r>
            <w:t>(a)</w:t>
          </w:r>
          <w:r>
            <w:tab/>
          </w:r>
          <w:proofErr w:type="gramStart"/>
          <w:r>
            <w:t>directly</w:t>
          </w:r>
          <w:proofErr w:type="gramEnd"/>
          <w:r>
            <w:t xml:space="preserve"> or indirectly fix purchase or selling prices or any other trading conditions;</w:t>
          </w:r>
        </w:p>
        <w:p w:rsidR="00E93B7F" w:rsidRDefault="00E93B7F" w:rsidP="00E93B7F">
          <w:pPr>
            <w:pStyle w:val="NormalWeb"/>
            <w:ind w:left="567" w:hanging="567"/>
          </w:pPr>
          <w:r>
            <w:t>(b)</w:t>
          </w:r>
          <w:r>
            <w:tab/>
          </w:r>
          <w:proofErr w:type="gramStart"/>
          <w:r>
            <w:t>limit</w:t>
          </w:r>
          <w:proofErr w:type="gramEnd"/>
          <w:r>
            <w:t xml:space="preserve"> or control production, markets, technical development, or investment;</w:t>
          </w:r>
        </w:p>
        <w:p w:rsidR="00E93B7F" w:rsidRDefault="00E93B7F" w:rsidP="00E93B7F">
          <w:pPr>
            <w:pStyle w:val="NormalWeb"/>
            <w:ind w:left="567" w:hanging="567"/>
          </w:pPr>
          <w:r>
            <w:t>(c)</w:t>
          </w:r>
          <w:r>
            <w:tab/>
          </w:r>
          <w:proofErr w:type="gramStart"/>
          <w:r>
            <w:t>share</w:t>
          </w:r>
          <w:proofErr w:type="gramEnd"/>
          <w:r>
            <w:t xml:space="preserve"> markets or sources of supply;</w:t>
          </w:r>
        </w:p>
        <w:p w:rsidR="00E93B7F" w:rsidRDefault="00E93B7F" w:rsidP="00E93B7F">
          <w:pPr>
            <w:pStyle w:val="NormalWeb"/>
            <w:ind w:left="567" w:hanging="567"/>
          </w:pPr>
          <w:r>
            <w:t>(d)</w:t>
          </w:r>
          <w:r>
            <w:tab/>
          </w:r>
          <w:proofErr w:type="gramStart"/>
          <w:r>
            <w:t>apply</w:t>
          </w:r>
          <w:proofErr w:type="gramEnd"/>
          <w:r>
            <w:t xml:space="preserve"> dissimilar conditions to equivalent transactions with other trading parties, thereby placing them at a competitive disadvantage;</w:t>
          </w:r>
        </w:p>
        <w:p w:rsidR="00E93B7F" w:rsidRDefault="00E93B7F" w:rsidP="00E93B7F">
          <w:pPr>
            <w:pStyle w:val="NormalWeb"/>
            <w:ind w:left="567" w:hanging="567"/>
          </w:pPr>
          <w:r>
            <w:t>(e)</w:t>
          </w:r>
          <w:r>
            <w:tab/>
          </w:r>
          <w:proofErr w:type="gramStart"/>
          <w:r>
            <w:t>make</w:t>
          </w:r>
          <w:proofErr w:type="gramEnd"/>
          <w:r>
            <w:t xml:space="preserve"> the conclusion of contracts subject to acceptance by the other parties of supplementary obligations which, by their nature or according to commercial usage, have no connection with the subject of such contracts.</w:t>
          </w:r>
        </w:p>
      </w:sdtContent>
    </w:sdt>
    <w:p w:rsidR="00E93B7F" w:rsidRPr="00E93B7F" w:rsidRDefault="00E93B7F" w:rsidP="00E93B7F">
      <w:pPr>
        <w:pStyle w:val="NormalWeb"/>
        <w:rPr>
          <w:i/>
        </w:rPr>
      </w:pPr>
      <w:r w:rsidRPr="00E93B7F">
        <w:rPr>
          <w:i/>
        </w:rPr>
        <w:t xml:space="preserve">Here is the </w:t>
      </w:r>
      <w:r>
        <w:rPr>
          <w:i/>
        </w:rPr>
        <w:t>second</w:t>
      </w:r>
      <w:r w:rsidRPr="00E93B7F">
        <w:rPr>
          <w:i/>
        </w:rPr>
        <w:t xml:space="preserve"> content control</w:t>
      </w:r>
      <w:r>
        <w:rPr>
          <w:i/>
        </w:rPr>
        <w:t xml:space="preserve"> (it has a title and a tag)</w:t>
      </w:r>
      <w:r w:rsidRPr="00E93B7F">
        <w:rPr>
          <w:i/>
        </w:rPr>
        <w:t>:</w:t>
      </w:r>
    </w:p>
    <w:sdt>
      <w:sdtPr>
        <w:alias w:val="Prohibited agreements or devisions are Void"/>
        <w:tag w:val="EN"/>
        <w:id w:val="381282395"/>
        <w:placeholder>
          <w:docPart w:val="0DE2AE950FA54EF2864AB4E6C116C955"/>
        </w:placeholder>
      </w:sdtPr>
      <w:sdtContent>
        <w:p w:rsidR="00E93B7F" w:rsidRDefault="00E93B7F" w:rsidP="00E93B7F">
          <w:pPr>
            <w:pStyle w:val="NormalWeb"/>
          </w:pPr>
          <w:r>
            <w:t>2. Any agreements or decisions prohibited pursuant to this article shall be automatically void.</w:t>
          </w:r>
        </w:p>
      </w:sdtContent>
    </w:sdt>
    <w:p w:rsidR="00E93B7F" w:rsidRPr="00E93B7F" w:rsidRDefault="00E93B7F" w:rsidP="00E93B7F">
      <w:pPr>
        <w:pStyle w:val="NormalWeb"/>
        <w:rPr>
          <w:i/>
        </w:rPr>
      </w:pPr>
      <w:r w:rsidRPr="00E93B7F">
        <w:rPr>
          <w:i/>
        </w:rPr>
        <w:t xml:space="preserve">Here is the </w:t>
      </w:r>
      <w:r>
        <w:rPr>
          <w:i/>
        </w:rPr>
        <w:t>third</w:t>
      </w:r>
      <w:r w:rsidRPr="00E93B7F">
        <w:rPr>
          <w:i/>
        </w:rPr>
        <w:t xml:space="preserve"> content control</w:t>
      </w:r>
      <w:r>
        <w:rPr>
          <w:i/>
        </w:rPr>
        <w:t>; it is locked and can’t be edited or deleted</w:t>
      </w:r>
      <w:r w:rsidRPr="00E93B7F">
        <w:rPr>
          <w:i/>
        </w:rPr>
        <w:t>:</w:t>
      </w:r>
    </w:p>
    <w:sdt>
      <w:sdtPr>
        <w:id w:val="381282396"/>
        <w:lock w:val="sdtContentLocked"/>
        <w:placeholder>
          <w:docPart w:val="16D8C399EA0D4074B9110311E460B206"/>
        </w:placeholder>
      </w:sdtPr>
      <w:sdtContent>
        <w:p w:rsidR="00E93B7F" w:rsidRDefault="00E93B7F" w:rsidP="00E93B7F">
          <w:pPr>
            <w:pStyle w:val="NormalWeb"/>
          </w:pPr>
          <w:r>
            <w:t>3. The provisions of paragraph 1 may, however, be declared inapplicable in the case of:</w:t>
          </w:r>
        </w:p>
        <w:p w:rsidR="00E93B7F" w:rsidRDefault="00E93B7F" w:rsidP="00E93B7F">
          <w:pPr>
            <w:pStyle w:val="NormalWeb"/>
            <w:ind w:left="720"/>
          </w:pPr>
          <w:r>
            <w:t xml:space="preserve">- </w:t>
          </w:r>
          <w:proofErr w:type="gramStart"/>
          <w:r>
            <w:t>any</w:t>
          </w:r>
          <w:proofErr w:type="gramEnd"/>
          <w:r>
            <w:t xml:space="preserve"> agreement or category of agreements between undertakings,</w:t>
          </w:r>
        </w:p>
        <w:p w:rsidR="00E93B7F" w:rsidRDefault="00E93B7F" w:rsidP="00E93B7F">
          <w:pPr>
            <w:pStyle w:val="NormalWeb"/>
            <w:ind w:left="720"/>
          </w:pPr>
          <w:r>
            <w:t xml:space="preserve">- </w:t>
          </w:r>
          <w:proofErr w:type="gramStart"/>
          <w:r>
            <w:t>any</w:t>
          </w:r>
          <w:proofErr w:type="gramEnd"/>
          <w:r>
            <w:t xml:space="preserve"> decision or category of decisions by associations of undertakings,</w:t>
          </w:r>
        </w:p>
        <w:p w:rsidR="00E93B7F" w:rsidRDefault="00E93B7F" w:rsidP="00E93B7F">
          <w:pPr>
            <w:pStyle w:val="NormalWeb"/>
            <w:ind w:left="720"/>
          </w:pPr>
          <w:r>
            <w:t xml:space="preserve">- </w:t>
          </w:r>
          <w:proofErr w:type="gramStart"/>
          <w:r>
            <w:t>any</w:t>
          </w:r>
          <w:proofErr w:type="gramEnd"/>
          <w:r>
            <w:t xml:space="preserve"> concerted practice or category of concerted practices,</w:t>
          </w:r>
        </w:p>
        <w:p w:rsidR="00E93B7F" w:rsidRDefault="00E93B7F" w:rsidP="00E93B7F">
          <w:pPr>
            <w:pStyle w:val="NormalWeb"/>
          </w:pPr>
          <w:proofErr w:type="gramStart"/>
          <w:r>
            <w:t>which</w:t>
          </w:r>
          <w:proofErr w:type="gramEnd"/>
          <w:r>
            <w:t xml:space="preserve"> contributes to improving the production or distribution of goods or to promoting technical or economic progress, while allowing consumers a fair share of the resulting benefit, and which does not:</w:t>
          </w:r>
        </w:p>
        <w:p w:rsidR="00E93B7F" w:rsidRDefault="00E93B7F" w:rsidP="00E93B7F">
          <w:pPr>
            <w:pStyle w:val="NormalWeb"/>
            <w:ind w:left="567" w:hanging="567"/>
          </w:pPr>
          <w:r>
            <w:t>(a)</w:t>
          </w:r>
          <w:r>
            <w:tab/>
          </w:r>
          <w:proofErr w:type="gramStart"/>
          <w:r>
            <w:t>impose</w:t>
          </w:r>
          <w:proofErr w:type="gramEnd"/>
          <w:r>
            <w:t xml:space="preserve"> on the undertakings concerned restrictions which are not indispensable to the attainment of these objectives;</w:t>
          </w:r>
        </w:p>
        <w:p w:rsidR="00E93B7F" w:rsidRDefault="00E93B7F" w:rsidP="00E93B7F">
          <w:pPr>
            <w:pStyle w:val="NormalWeb"/>
            <w:ind w:left="567" w:hanging="567"/>
          </w:pPr>
          <w:r>
            <w:lastRenderedPageBreak/>
            <w:t>(b)</w:t>
          </w:r>
          <w:r>
            <w:tab/>
          </w:r>
          <w:proofErr w:type="gramStart"/>
          <w:r>
            <w:t>afford</w:t>
          </w:r>
          <w:proofErr w:type="gramEnd"/>
          <w:r>
            <w:t xml:space="preserve"> such undertakings the possibility of eliminating competition in respect of a substantial part of the products in question. </w:t>
          </w:r>
        </w:p>
      </w:sdtContent>
    </w:sdt>
    <w:p w:rsidR="00CF3C43" w:rsidRDefault="00CF3C43"/>
    <w:sectPr w:rsidR="00CF3C43" w:rsidSect="00CF3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B7F"/>
    <w:rsid w:val="001368EA"/>
    <w:rsid w:val="002B272F"/>
    <w:rsid w:val="0053383A"/>
    <w:rsid w:val="005A50CE"/>
    <w:rsid w:val="005D32F4"/>
    <w:rsid w:val="006248C1"/>
    <w:rsid w:val="006D2295"/>
    <w:rsid w:val="006E1CBF"/>
    <w:rsid w:val="00A24BBF"/>
    <w:rsid w:val="00A7464A"/>
    <w:rsid w:val="00CF3C43"/>
    <w:rsid w:val="00D82A15"/>
    <w:rsid w:val="00E003E6"/>
    <w:rsid w:val="00E93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C43"/>
  </w:style>
  <w:style w:type="paragraph" w:styleId="Heading1">
    <w:name w:val="heading 1"/>
    <w:basedOn w:val="Normal"/>
    <w:next w:val="Normal"/>
    <w:link w:val="Heading1Char"/>
    <w:uiPriority w:val="9"/>
    <w:qFormat/>
    <w:rsid w:val="00E93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3B7F"/>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E93B7F"/>
    <w:rPr>
      <w:color w:val="808080"/>
    </w:rPr>
  </w:style>
  <w:style w:type="paragraph" w:styleId="BalloonText">
    <w:name w:val="Balloon Text"/>
    <w:basedOn w:val="Normal"/>
    <w:link w:val="BalloonTextChar"/>
    <w:uiPriority w:val="99"/>
    <w:semiHidden/>
    <w:unhideWhenUsed/>
    <w:rsid w:val="00E9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7F"/>
    <w:rPr>
      <w:rFonts w:ascii="Tahoma" w:hAnsi="Tahoma" w:cs="Tahoma"/>
      <w:sz w:val="16"/>
      <w:szCs w:val="16"/>
    </w:rPr>
  </w:style>
  <w:style w:type="character" w:styleId="Hyperlink">
    <w:name w:val="Hyperlink"/>
    <w:basedOn w:val="DefaultParagraphFont"/>
    <w:uiPriority w:val="99"/>
    <w:unhideWhenUsed/>
    <w:rsid w:val="00E93B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169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eur-lex.europa.eu/LexUriServ/LexUriServ.do?uri=CELEX:12002E081:EN:N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AD3224B2-64AB-4710-B70F-9B33A77CD6D0}"/>
      </w:docPartPr>
      <w:docPartBody>
        <w:p w:rsidR="00000000" w:rsidRDefault="00930986">
          <w:r w:rsidRPr="00AE2760">
            <w:rPr>
              <w:rStyle w:val="PlaceholderText"/>
            </w:rPr>
            <w:t>Click here to enter text.</w:t>
          </w:r>
        </w:p>
      </w:docPartBody>
    </w:docPart>
    <w:docPart>
      <w:docPartPr>
        <w:name w:val="0DE2AE950FA54EF2864AB4E6C116C955"/>
        <w:category>
          <w:name w:val="General"/>
          <w:gallery w:val="placeholder"/>
        </w:category>
        <w:types>
          <w:type w:val="bbPlcHdr"/>
        </w:types>
        <w:behaviors>
          <w:behavior w:val="content"/>
        </w:behaviors>
        <w:guid w:val="{D3A74F5A-C963-4D09-8E6E-AE86DB099616}"/>
      </w:docPartPr>
      <w:docPartBody>
        <w:p w:rsidR="00000000" w:rsidRDefault="00930986" w:rsidP="00930986">
          <w:pPr>
            <w:pStyle w:val="0DE2AE950FA54EF2864AB4E6C116C955"/>
          </w:pPr>
          <w:r w:rsidRPr="00AE2760">
            <w:rPr>
              <w:rStyle w:val="PlaceholderText"/>
            </w:rPr>
            <w:t>Click here to enter text.</w:t>
          </w:r>
        </w:p>
      </w:docPartBody>
    </w:docPart>
    <w:docPart>
      <w:docPartPr>
        <w:name w:val="16D8C399EA0D4074B9110311E460B206"/>
        <w:category>
          <w:name w:val="General"/>
          <w:gallery w:val="placeholder"/>
        </w:category>
        <w:types>
          <w:type w:val="bbPlcHdr"/>
        </w:types>
        <w:behaviors>
          <w:behavior w:val="content"/>
        </w:behaviors>
        <w:guid w:val="{7235781C-38B7-4406-9D4D-87600657DA4E}"/>
      </w:docPartPr>
      <w:docPartBody>
        <w:p w:rsidR="00000000" w:rsidRDefault="00930986" w:rsidP="00930986">
          <w:pPr>
            <w:pStyle w:val="16D8C399EA0D4074B9110311E460B206"/>
          </w:pPr>
          <w:r w:rsidRPr="00AE2760">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0986"/>
    <w:rsid w:val="00625A01"/>
    <w:rsid w:val="00930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986"/>
    <w:rPr>
      <w:color w:val="808080"/>
    </w:rPr>
  </w:style>
  <w:style w:type="paragraph" w:customStyle="1" w:styleId="0571902DAA56430F9E54D9060821D7D2">
    <w:name w:val="0571902DAA56430F9E54D9060821D7D2"/>
    <w:rsid w:val="00930986"/>
  </w:style>
  <w:style w:type="paragraph" w:customStyle="1" w:styleId="8AEF5470C1804B6ABEF41885EB8014E9">
    <w:name w:val="8AEF5470C1804B6ABEF41885EB8014E9"/>
    <w:rsid w:val="00930986"/>
  </w:style>
  <w:style w:type="paragraph" w:customStyle="1" w:styleId="0DE2AE950FA54EF2864AB4E6C116C955">
    <w:name w:val="0DE2AE950FA54EF2864AB4E6C116C955"/>
    <w:rsid w:val="00930986"/>
  </w:style>
  <w:style w:type="paragraph" w:customStyle="1" w:styleId="16D8C399EA0D4074B9110311E460B206">
    <w:name w:val="16D8C399EA0D4074B9110311E460B206"/>
    <w:rsid w:val="009309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322</Words>
  <Characters>1841</Characters>
  <Application>Microsoft Office Word</Application>
  <DocSecurity>0</DocSecurity>
  <Lines>15</Lines>
  <Paragraphs>4</Paragraphs>
  <ScaleCrop>false</ScaleCrop>
  <Company>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Harrop</dc:creator>
  <cp:keywords/>
  <dc:description/>
  <cp:lastModifiedBy>Jason Harrop</cp:lastModifiedBy>
  <cp:revision>1</cp:revision>
  <dcterms:created xsi:type="dcterms:W3CDTF">2008-04-28T10:32:00Z</dcterms:created>
  <dcterms:modified xsi:type="dcterms:W3CDTF">2008-04-28T10:38:00Z</dcterms:modified>
</cp:coreProperties>
</file>