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6E43"/>
          <w:sz w:val="56"/>
          <w:szCs w:val="56"/>
        </w:rPr>
        <w:t xml:space="preserve">Collect Earth</w:t>
      </w:r>
    </w:p>
    <w:p>
      <w:pPr>
        <w:spacing w:after="240"/>
        <w:jc w:val="center"/>
      </w:pPr>
      <w:r>
        <w:rPr>
          <w:rFonts w:ascii="Arial" w:cs="Arial" w:eastAsia="Arial" w:hAnsi="Arial"/>
          <w:b/>
          <w:bCs/>
          <w:sz w:val="36"/>
          <w:szCs w:val="36"/>
        </w:rPr>
        <w:t xml:space="preserve">Migration Plan: Google Earth Pro → Google Earth Web</w:t>
      </w:r>
    </w:p>
    <w:p>
      <w:pPr>
        <w:spacing w:after="120"/>
        <w:jc w:val="center"/>
      </w:pPr>
      <w:r>
        <w:rPr>
          <w:rFonts w:ascii="Arial" w:cs="Arial" w:eastAsia="Arial" w:hAnsi="Arial"/>
          <w:i/>
          <w:iCs/>
          <w:color w:val="555555"/>
          <w:sz w:val="24"/>
          <w:szCs w:val="24"/>
        </w:rPr>
        <w:t xml:space="preserve">Replicating the Google Earth Pro integration on earth.google.com</w:t>
      </w:r>
    </w:p>
    <w:p>
      <w:pPr>
        <w:spacing w:after="480"/>
        <w:jc w:val="center"/>
      </w:pPr>
      <w:r>
        <w:rPr>
          <w:rFonts w:ascii="Arial" w:cs="Arial" w:eastAsia="Arial" w:hAnsi="Arial"/>
          <w:color w:val="555555"/>
          <w:sz w:val="22"/>
          <w:szCs w:val="22"/>
        </w:rPr>
        <w:t xml:space="preserve">Draft v1.0 — 21 July 2026 — Open Foris / FAO</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b w:val="false"/>
          <w:bCs w:val="false"/>
          <w:i w:val="false"/>
          <w:iCs w:val="false"/>
          <w:color w:val="000000"/>
          <w:sz w:val="20"/>
          <w:szCs w:val="20"/>
        </w:rPr>
        <w:t xml:space="preserve">Collect Earth (CE) currently uses the Google Earth Pro (GEP) desktop application as both its Very High Resolution (VHR) imagery viewer and its primary user interface. CE generates KML/KMZ files, opens them through the operating system’s .kml file association, and communicates with GEP in both directions: KML NetworkLinks poll CE’s embedded Jetty server (localhost:8028/earth/) to refresh plot status icons every 5–10 seconds, and JavaScript-enabled HTML balloon forms inside GEP submit survey data back to that server.</w:t>
      </w:r>
    </w:p>
    <w:p>
      <w:pPr>
        <w:spacing w:after="120" w:before="0"/>
      </w:pPr>
      <w:r>
        <w:rPr>
          <w:rFonts w:ascii="Arial" w:cs="Arial" w:eastAsia="Arial" w:hAnsi="Arial"/>
          <w:b w:val="false"/>
          <w:bCs w:val="false"/>
          <w:i w:val="false"/>
          <w:iCs w:val="false"/>
          <w:color w:val="000000"/>
          <w:sz w:val="20"/>
          <w:szCs w:val="20"/>
        </w:rPr>
        <w:t xml:space="preserve">Google Earth Web (GEW, earth.google.com) does not support the two mechanisms this integration is built on: NetworkLink auto-refresh is unreliable or absent, and JavaScript inside balloons does not execute. GEW also has no public API and no way for an external application to load a KML file automatically. It does, however, support opening local KML files without Google Drive (“New → Open local KML file”, persisted in browser storage), fly-to navigation through URLs, and — since 2024 — historical imagery.</w:t>
      </w:r>
    </w:p>
    <w:p>
      <w:pPr>
        <w:spacing w:after="120" w:before="0"/>
      </w:pPr>
      <w:r>
        <w:rPr>
          <w:rFonts w:ascii="Arial" w:cs="Arial" w:eastAsia="Arial" w:hAnsi="Arial"/>
          <w:b w:val="false"/>
          <w:bCs w:val="false"/>
          <w:i w:val="false"/>
          <w:iCs w:val="false"/>
          <w:color w:val="000000"/>
          <w:sz w:val="20"/>
          <w:szCs w:val="20"/>
        </w:rPr>
        <w:t xml:space="preserve">The migration therefore inverts the architecture: GEW becomes a display-only imagery surface, while the plot list, plot status colours and the data-entry form move into a new “Plot Navigator” web page served by CE’s existing embedded server. CE already contains all the required building blocks: Selenium-driven browser windows (BrowserService), server-side balloon form rendering (BalloonServlet), and a CORS filter that already whitelists earth.google.com.</w:t>
      </w:r>
    </w:p>
    <w:p>
      <w:pPr>
        <w:spacing w:after="120" w:before="0"/>
      </w:pPr>
      <w:r>
        <w:rPr>
          <w:rFonts w:ascii="Arial" w:cs="Arial" w:eastAsia="Arial" w:hAnsi="Arial"/>
          <w:b w:val="false"/>
          <w:bCs w:val="false"/>
          <w:i w:val="false"/>
          <w:iCs w:val="false"/>
          <w:color w:val="000000"/>
          <w:sz w:val="20"/>
          <w:szCs w:val="20"/>
        </w:rPr>
        <w:t xml:space="preserve">The plan runs a 2-week feasibility spike to resolve the GEW unknowns, then four implementation phases. The target is a GEW-default release in December 2026, with GEP retained as a fallback (and for offline use) until at least mid-2027.</w:t>
      </w:r>
    </w:p>
    <w:p>
      <w:pPr>
        <w:pStyle w:val="Heading1"/>
      </w:pPr>
      <w:r>
        <w:t xml:space="preserve">2. Issues Found and How to Overcome Them</w:t>
      </w:r>
    </w:p>
    <w:p>
      <w:pPr>
        <w:spacing w:after="120" w:before="0"/>
      </w:pPr>
      <w:r>
        <w:rPr>
          <w:rFonts w:ascii="Arial" w:cs="Arial" w:eastAsia="Arial" w:hAnsi="Arial"/>
          <w:b w:val="false"/>
          <w:bCs w:val="false"/>
          <w:i w:val="false"/>
          <w:iCs w:val="false"/>
          <w:color w:val="000000"/>
          <w:sz w:val="20"/>
          <w:szCs w:val="20"/>
        </w:rPr>
        <w:t xml:space="preserve">The table below lists every blocking or limiting issue identified in the analysis of GEW, the strategy to overcome it, and when it is resolved in the project timeline (weeks counted from project start, Monday 3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3350"/>
        <w:gridCol w:w="2010"/>
      </w:tblGrid>
      <w:tr>
        <w:trPr>
          <w:tblHeader/>
        </w:trPr>
        <w:tc>
          <w:tcPr>
            <w:tcW w:type="dxa" w:w="16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Issue</w:t>
            </w:r>
          </w:p>
        </w:tc>
        <w:tc>
          <w:tcPr>
            <w:tcW w:type="dxa" w:w="23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Impact on Collect Earth</w:t>
            </w:r>
          </w:p>
        </w:tc>
        <w:tc>
          <w:tcPr>
            <w:tcW w:type="dxa" w:w="33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How we overcome it</w:t>
            </w:r>
          </w:p>
        </w:tc>
        <w:tc>
          <w:tcPr>
            <w:tcW w:type="dxa" w:w="201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Timeline</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I1. No way to auto-load a KML into GEW (no URL parameter, no API; only manual “New → Open local KML file”)</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 cannot push the plot grid into the viewer as it does today with loadApp.kml.</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Primary: one-time guided import per grid — a Navigator setup wizard shows the overlay file path and illustrated GEW import steps; GEW persists imported local KML across sessions, so this is once per grid, not per session. Stretch: automate the import with Selenium + Chrome DevTools Protocol file-chooser interception (spike S5).</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1–2 (S5); wizard delivered wk 10–12 (Phase 3)</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I2. NetworkLink auto-refresh unreliable/absent in GEW</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5–10 s status-icon feedback loop (red/yellow/green plots via /placemarkUpdate + updateIcons.fmt) cannot work.</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Eliminate the need instead of porting it: plot status moves to the Plot Navigator page, fed by a new JSON endpoint (/api/plots) that reuses the exact status logic of PlacemarkUpdateServlet. The GEW overlay stays status-neutral. Spike S2 still tests NetworkLinks empirically — if they work, a live status overlay returns as a bonus.</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 (S2); Navigator status list wk 3–6 (Phase 1)</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I3. Balloon JavaScript does not execute (HTML sanitised)</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survey data-entry form embedded in placemark balloons is dead in GEW.</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Move data entry to the Plot Navigator: the form is rendered server-side by reusing BalloonServlet’s $[…] substitution (already proven by the Linux “open form in browser” mode). The survey form JavaScript and the save endpoints (PlacemarkDataController) are unchanged.</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3–6 (Phase 1)</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I4. No programmatic camera control (fly-to)</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Double-clicking a plot in GEP’s sidebar flew to it; GEW has no equivalent hook.</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click triggers fly-to: (a) Selenium types “lat, lng” into GEW’s search box (smooth, no page reload); (b) fallback: navigate to earth.google.com/web/@lat,lng… URL; (c) no-automation mode: named window.open() reusing one tab. Spike S4 measures latency of all three.</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1–2 (S4); implemented wk 7–9 (Phase 2)</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I5. Clicking a plot in GEW cannot open the form</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Plot-first interaction (click placemark → balloon) is not possible.</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Navigation inverts: users pick plots in the Navigator list (search, filters, “next unfinished”). Optionally, overlay placemark descriptions carry a plain localhost link back to the Navigator (spike S3 tests whether GEW renders it).</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 (S3); Navigator navigation wk 3–6 (Phase 1)</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I6. ~10,000-feature limit per KML import; Region/LOD culling ignored</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Large national grids (tens of thousands of plots, ~26 KML features each today) will not import or will render slowly.</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GEW overlay template: one Placemark with a MultiGeometry per plot (boundary ring + sample points ≈ 1 feature instead of ~26), chunked into files of ~5,000 plots (final size set by spike S6), plus optional “working set” overlays around the active plot.</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2 (S6); overlay generator wk 10–12 (Phase 3)</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I7. No programmatic control of historical imagery date</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 cannot set the interpretation date in GEW the way surveys need.</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user sets the date once in GEW’s own UI (spike S8 verifies it persists across fly-tos); the Navigator displays the survey’s target date prominently. The existing time-series integrations (GEE App, Planet, ESRI Wayback, SecureWatch) remain the analytical workhorses and are untouched.</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2 (S8); UX guidance wk 13–16 (Phase 4)</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I8. GEW automation may break when Google changes the page; Terms-of-Service exposure</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Selenium-driven fly-to and KML import could fail after a GEW update.</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All GEW selectors isolated in one class with feature detection; automatic downgrade to pure-URL mode keeps users working; spike harness kept as a canary test. Automation is local, user-initiated and human-paced. Ship the URL-only mode as a fully supported alternative, and approach Google through the FAO/Open Foris – Google Earth Engine partnership for explicit blessing.</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Design rule from wk 7 (Phase 2); Google contact opened wk 3; canary from wk 13 (Phase 4)</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I9. GEW requires an internet connection</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Today’s KMZ + GEP combination works fully offline in the field.</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Keep the complete GEP mode selectable indefinitely for offline users; the new viewer-type setting (VIEWER_TYPE) makes both paths coexist. GEP retirement (Phase 5) only proceeds for the online majority.</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Setting delivered wk 7–9 (Phase 2); GEP kept through 2027</w:t>
            </w:r>
          </w:p>
        </w:tc>
      </w:tr>
    </w:tbl>
    <w:p>
      <w:pPr>
        <w:pStyle w:val="Heading1"/>
        <w:pageBreakBefore/>
      </w:pPr>
      <w:r>
        <w:t xml:space="preserve">3. GEP Functionality → GEW Replication Matrix</w:t>
      </w:r>
    </w:p>
    <w:p>
      <w:pPr>
        <w:spacing w:after="120" w:before="0"/>
      </w:pPr>
      <w:r>
        <w:rPr>
          <w:rFonts w:ascii="Arial" w:cs="Arial" w:eastAsia="Arial" w:hAnsi="Arial"/>
          <w:b w:val="false"/>
          <w:bCs w:val="false"/>
          <w:i w:val="false"/>
          <w:iCs w:val="false"/>
          <w:color w:val="000000"/>
          <w:sz w:val="20"/>
          <w:szCs w:val="20"/>
        </w:rPr>
        <w:t xml:space="preserve">Every Google Earth Pro-dependent function in Collect Earth, its current mechanism, and its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660"/>
        <w:gridCol w:w="1300"/>
      </w:tblGrid>
      <w:tr>
        <w:trPr>
          <w:tblHeader/>
        </w:trPr>
        <w:tc>
          <w:tcPr>
            <w:tcW w:type="dxa" w:w="15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Function</w:t>
            </w:r>
          </w:p>
        </w:tc>
        <w:tc>
          <w:tcPr>
            <w:tcW w:type="dxa" w:w="2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Current mechanism (GEP)</w:t>
            </w:r>
          </w:p>
        </w:tc>
        <w:tc>
          <w:tcPr>
            <w:tcW w:type="dxa" w:w="36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GEW-era replacement</w:t>
            </w:r>
          </w:p>
        </w:tc>
        <w:tc>
          <w:tcPr>
            <w:tcW w:type="dxa" w:w="13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F1. Viewer launch</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EarthApp opens generated/loadApp.kml via the OS .kml file association (CollectEarthUtils.openFile).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GoogleEarthWebService opens earth.google.com in a Selenium-driven Chrome (primary) or the default browser via URL (fallback), selected by a new VIEWER_TYPE property.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F2. Plot grid display</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pulls gePlugin.kmz (plot boundaries, sample points, styles, balloons) from the embedded Jetty server.</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minimal overlay KML (kmlForGEWOverlay.fmt): one Placemark + MultiGeometry per plot, neutral style; loaded once per grid via GEW local-KML import (wizard or automated).</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F3. Data-entry form</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HTML/JS balloon inside GEP (BalloonStyle in the KMZ; GEP substitutes $[ExtendedData] variables).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 Navigator page served by Jetty: plot list + form iframe; form rendered server-side reusing BalloonServlet’s substitution; save endpoints unchanged.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F4. Plot status feedback</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polls /placemarkUpdate every 5–10 s; KML Update/Change deltas swap red/yellow/green icons (PlacemarkImageServlet).</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Status badges in the Navigator plot list, fed by new /api/plots JSON endpoint reusing the same status computation. No KML refresh needed.</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F5. Fly-to plot</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Per-placemark LookAt; double-click in GEP’s Places sidebar.</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click → /api/gew/flyto → Selenium drives GEW search box; URL navigation and named-tab window.open as fallbacks.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F6. Sample-point geometry</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KmlGenerator subclasses (Square, Circle, Hexagon, NFI, NFMA, Polygon…) in collect-earth-sampler.</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Unchanged — same geometry maths, re-serialised into the new overlay template.</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F7. Historical imagery</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time slider.</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GEW’s built-in historical imagery (2024+), user-driven; Navigator shows the survey target date; GEE/Planet/Wayback/SecureWatch integrations unchanged.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F8. Offline form assets</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jquery/bootstrap bundled inside the KMZ (earthFiles/).</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Served over HTTP from /generated/earthFiles/ (rewrite already exists in BalloonServlet). Full offline use stays on the GEP path.</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F9. Large-grid performance</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Per-placemark Region/LOD culling (minLodPixels=32).</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MultiGeometry-per-plot (~1 feature vs ~26) + chunked overlay files (~5k plots each).</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F10. Plot list / navigation</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Places panel from the KMZ document tree.</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list: search, status filter, next-unfinished; plot change also fires the existing /openAuxiliaryWindows so GEE/Planet windows keep following the active plot.</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bl>
    <w:p>
      <w:pPr>
        <w:pStyle w:val="Heading1"/>
        <w:pageBreakBefore/>
      </w:pPr>
      <w:r>
        <w:t xml:space="preserve">4. Phase 0 — Feasibility Spike (Weeks 1–2, gating)</w:t>
      </w:r>
    </w:p>
    <w:p>
      <w:pPr>
        <w:spacing w:after="120" w:before="0"/>
      </w:pPr>
      <w:r>
        <w:rPr>
          <w:rFonts w:ascii="Arial" w:cs="Arial" w:eastAsia="Arial" w:hAnsi="Arial"/>
          <w:b w:val="false"/>
          <w:bCs w:val="false"/>
          <w:i w:val="false"/>
          <w:iCs w:val="false"/>
          <w:color w:val="000000"/>
          <w:sz w:val="20"/>
          <w:szCs w:val="20"/>
        </w:rPr>
        <w:t xml:space="preserve">A throwaway test harness (reusing BrowserService’s Chrome bootstrap) answers every open GEW question before production code is written. Each experiment has explicit pass criteria; the phase ends with a go/no-go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3100"/>
        <w:gridCol w:w="1600"/>
      </w:tblGrid>
      <w:tr>
        <w:trPr>
          <w:tblHeader/>
        </w:trPr>
        <w:tc>
          <w:tcPr>
            <w:tcW w:type="dxa" w:w="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ID</w:t>
            </w:r>
          </w:p>
        </w:tc>
        <w:tc>
          <w:tcPr>
            <w:tcW w:type="dxa" w:w="37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Experiment</w:t>
            </w:r>
          </w:p>
        </w:tc>
        <w:tc>
          <w:tcPr>
            <w:tcW w:type="dxa" w:w="31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Pass criteria</w:t>
            </w:r>
          </w:p>
        </w:tc>
        <w:tc>
          <w:tcPr>
            <w:tcW w:type="dxa" w:w="16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When</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Import a real CE-generated KML/KMZ plus stripped-down variants into GEW; record which style elements survive.</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 boundary and sample points legible over VHR imagery at interpretation zoom.</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1–2</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S2</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to http://localhost:8028 from an imported local KML (CORS already allows earth.google.com); onInterval refresh; HTTPS variant.</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Content loads without a manual click AND refreshes unattended. If it passes, a live status overlay returns to scope (major simplification).</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S3</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Placemark description containing a link to http://localhost:8028/navigator?plotId=X.</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Clicking the plot in GEW shows the card and the link opens the Navigator.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 3</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S4</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Fly-to mechanics and latency: (i) @lat,lng URL navigation, (ii) Selenium into the GEW search box, (iii) named window.open, (iv) clicking the imported file entry in GEW.</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Median plot-to-plot transition ≤ 3 s; 100 consecutive fly-tos without a hang.</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3–5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S5</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Automated local-KML load: Selenium clicks New → Open local KML; CDP file-chooser interception (Page.setInterceptFileChooserDialog / DOM.setFileInputFiles); replace/delete cycles.</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20 consecutive automated import/replace cycles with no manual clicks and no file accumulation in GEW.</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1–3</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S6</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Feature limits: overlays of 1k / 5k / 10k plots; MultiGeometry vs exploded encoding.</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Maximum plots per file and rendering impact established → chunk size decided.</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S7</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Stability soak: Selenium-driven GEW tab alive 4 h with periodic fly-tos; logged-in vs logged-out.</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No crash; memory below ~2 GB; logged-out behaviour equivalent.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3–4</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S8</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Historical-imagery date persistence across fly-tos, per each S4 mechanism.</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Chosen date survives navigation within a region.</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 4</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S9</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Chrome extension probe (timeboxed): MV3 content script on earth.google.com drives the search box and fetches localhost.</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Evidence on whether an extension beats Selenium for robustness.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4–5</w:t>
            </w:r>
          </w:p>
        </w:tc>
      </w:tr>
    </w:tbl>
    <w:p>
      <w:pPr>
        <w:spacing w:after="120" w:before="120"/>
      </w:pPr>
      <w:r>
        <w:rPr>
          <w:rFonts w:ascii="Arial" w:cs="Arial" w:eastAsia="Arial" w:hAnsi="Arial"/>
          <w:b/>
          <w:bCs/>
          <w:i w:val="false"/>
          <w:iCs w:val="false"/>
          <w:color w:val="000000"/>
          <w:sz w:val="20"/>
          <w:szCs w:val="20"/>
        </w:rPr>
        <w:t xml:space="preserve">Decision gate (end of week 2): </w:t>
      </w:r>
      <w:r>
        <w:rPr>
          <w:rFonts w:ascii="Arial" w:cs="Arial" w:eastAsia="Arial" w:hAnsi="Arial"/>
          <w:b w:val="false"/>
          <w:bCs w:val="false"/>
          <w:i w:val="false"/>
          <w:iCs w:val="false"/>
          <w:color w:val="000000"/>
          <w:sz w:val="20"/>
          <w:szCs w:val="20"/>
        </w:rPr>
        <w:t xml:space="preserve">S2 pass → resurrect the NetworkLink pipeline for GEW. S4+S7 pass → Selenium-driven GEW becomes the primary mode with URL-only fallback. S5 pass → automated overlay loading; fail → once-per-grid manual wizard. S9 strong pass with S5 fail → extension considered in Phase 3.</w:t>
      </w:r>
    </w:p>
    <w:p>
      <w:pPr>
        <w:pStyle w:val="Heading1"/>
        <w:pageBreakBefore/>
      </w:pPr>
      <w:r>
        <w:t xml:space="preserve">5. Master Timeline</w:t>
      </w:r>
    </w:p>
    <w:p>
      <w:pPr>
        <w:spacing w:after="120" w:before="0"/>
      </w:pPr>
      <w:r>
        <w:rPr>
          <w:rFonts w:ascii="Arial" w:cs="Arial" w:eastAsia="Arial" w:hAnsi="Arial"/>
          <w:b w:val="false"/>
          <w:bCs w:val="false"/>
          <w:i w:val="false"/>
          <w:iCs w:val="false"/>
          <w:color w:val="000000"/>
          <w:sz w:val="20"/>
          <w:szCs w:val="20"/>
        </w:rPr>
        <w:t xml:space="preserve">Indicative calendar assuming a start on Monday 3 August 2026 and one developer plus part-time testing support. Phases 1 and 2 can overlap by one week if two developers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900"/>
        <w:gridCol w:w="4260"/>
      </w:tblGrid>
      <w:tr>
        <w:trPr>
          <w:tblHeader/>
        </w:trPr>
        <w:tc>
          <w:tcPr>
            <w:tcW w:type="dxa" w:w="1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c>
          <w:tcPr>
            <w:tcW w:type="dxa" w:w="13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Weeks</w:t>
            </w:r>
          </w:p>
        </w:tc>
        <w:tc>
          <w:tcPr>
            <w:tcW w:type="dxa" w:w="1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Dates (2026)</w:t>
            </w:r>
          </w:p>
        </w:tc>
        <w:tc>
          <w:tcPr>
            <w:tcW w:type="dxa" w:w="42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Key deliverables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0 — Feasibility spike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3 Aug – 14 Aug</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Findings document; go/no-go decision matrix; spike harness kept as canary test.</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 — Plot Navigator</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3–6</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17 Aug – 11 Sep</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page (plot list, status colours, form iframe); /api/plots JSON endpoint; shared status service extracted from PlacemarkUpdateServlet; shared BalloonRenderer; menu entry + translations. Valuable on its own — works alongside GEP.</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 — GEW launch &amp; fly-to</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7–9</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14 Sep – 2 Oct</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GoogleEarthWebService (launch, fly-to, liveness); VIEWER_TYPE setting + options UI; startup branch in EarthApp; balloon/KMZ generation skipped in GEW mode.</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 — Plot overlay in GEW</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10–12</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5 Oct – 23 Oct</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kmlForGEWOverlay.fmt template + chunked overlay generator; setup wizard for manual import; automated import via CDP (if S5 passed); grid-change detection prompting re-import.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 — Hardening &amp; pilot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13–16</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26 Oct – 20 Nov</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Telemetry on viewer mode and automation failures; dead-tab recovery; multi-OS runs; 4-hour soak; documentation and tutorials; pilot with a real survey team.</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Release — GEW as default</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17–18</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23 Nov – 4 Dec</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Public release with VIEWER_TYPE defaulting to GEW for new installs; GEP still selectable.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5 — GEP retirement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2027 H2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mid-2027</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After at least one stable GEW-default release: remove loadApp.fmt, updateIcons.fmt, balloon templates, update/image servlets, GEP header filter. GEP mode kept if offline demand persists.</w:t>
            </w:r>
          </w:p>
        </w:tc>
      </w:tr>
    </w:tbl>
    <w:p>
      <w:pPr>
        <w:pStyle w:val="Heading1"/>
      </w:pPr>
      <w:r>
        <w:t xml:space="preserve">6. Risks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Risk</w:t>
            </w:r>
          </w:p>
        </w:tc>
        <w:tc>
          <w:tcPr>
            <w:tcW w:type="dxa" w:w="12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Likelihood</w:t>
            </w:r>
          </w:p>
        </w:tc>
        <w:tc>
          <w:tcPr>
            <w:tcW w:type="dxa" w:w="56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Mitigation / fallback</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GEW page changes break Selenium automation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High (over time)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Selectors isolated in one class; feature detection at launch; automatic downgrade to URL-only mode (fly-to still works, overlay via wizard); spike harness re-run as canary whenever breakage is reported.</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Google Terms of Service concerns about automating earth.google.com</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Automation is local, user-initiated, human-in-the-loop; URL-only mode shipped as a fully supported alternative; explicit blessing sought through the FAO–Google (Earth Engine partnership) channel.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Manual overlay import friction (if automation fails)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Once per grid only — GEW persists imported local KML across sessions; illustrated wizard; Chrome-extension option as a later enhancement.</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Very large grids exceed import limits</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MultiGeometry-per-plot; ~5k-plot chunks; working-set overlays around the active plot.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No historical-imagery date control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Certain</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UX guidance in the Navigator; GEE App / Planet / Wayback / SecureWatch integrations remain unchanged for time-series work.</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Offline field use impossible with GEW</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Certain</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mode retained indefinitely for offline users; retirement decision deferred.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Survey balloon HTML assumes GEP quirks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 tested against the demo survey and the most-used real surveys; the BalloonServlet browser path has exercised this rendering for years on Linux.</w:t>
            </w:r>
          </w:p>
        </w:tc>
      </w:tr>
    </w:tbl>
    <w:p>
      <w:pPr>
        <w:pStyle w:val="Heading1"/>
      </w:pPr>
      <w:r>
        <w:t xml:space="preserve">7. Verification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c>
          <w:tcPr>
            <w:tcW w:type="dxa" w:w="75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Verification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0</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Pass/fail recorded per experiment; decision matrix signed off before any production code.</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Unit tests proving the extracted status service matches PlacemarkUpdateServlet’s output on a seeded SQLite database; end-to-end with the demo survey (open Navigator → fill form → save → status colour updates → data visible in Saiku export); regression: GEP balloon flow untouched.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End-to-end in both GEW modes: launch → click plot → GEW lands on the plot in ≤ 3 s; killing the GEW tab mid-session recovers on next fly-to; full regression with VIEWER_TYPE=google_earth_pro.</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Golden-file tests of the overlay template across Square/Circle/Hexagon/Polygon generators; import fidelity checks at 1k and 10k plots; grid-change detection prompts re-import.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4-hour scripted fly-to soak; Windows/macOS/Linux passes; pilot feedback from a real survey team gates the default flip.</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5</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Full regression and installer content check after removals.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Collect Earth — GEP to GEW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6E43"/>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2026-07-21T13:15:39.213Z</dcterms:created>
  <dcterms:modified xsi:type="dcterms:W3CDTF">2026-07-21T13:15:39.215Z</dcterms:modified>
</cp:coreProperties>
</file>

<file path=docProps/custom.xml><?xml version="1.0" encoding="utf-8"?>
<Properties xmlns="http://schemas.openxmlformats.org/officeDocument/2006/custom-properties" xmlns:vt="http://schemas.openxmlformats.org/officeDocument/2006/docPropsVTypes"/>
</file>