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156" w:beforeLines="50" w:after="156" w:afterLines="50" w:line="390" w:lineRule="exact"/>
        <w:ind w:firstLine="720"/>
        <w:jc w:val="center"/>
        <w:outlineLvl w:val="0"/>
        <w:rPr>
          <w:rFonts w:ascii="微软雅黑" w:hAnsi="微软雅黑" w:eastAsia="微软雅黑"/>
          <w:sz w:val="36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6"/>
        </w:rPr>
        <w:t>2023年度open</w:t>
      </w:r>
      <w:r>
        <w:rPr>
          <w:rFonts w:ascii="微软雅黑" w:hAnsi="微软雅黑" w:eastAsia="微软雅黑"/>
          <w:sz w:val="36"/>
        </w:rPr>
        <w:t>G</w:t>
      </w:r>
      <w:r>
        <w:rPr>
          <w:rFonts w:hint="eastAsia" w:ascii="微软雅黑" w:hAnsi="微软雅黑" w:eastAsia="微软雅黑"/>
          <w:sz w:val="36"/>
        </w:rPr>
        <w:t>auss领先商业案例申报书</w:t>
      </w:r>
    </w:p>
    <w:p/>
    <w:tbl>
      <w:tblPr>
        <w:tblStyle w:val="17"/>
        <w:tblW w:w="9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52"/>
        <w:gridCol w:w="1701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项目名称</w:t>
            </w:r>
          </w:p>
        </w:tc>
        <w:tc>
          <w:tcPr>
            <w:tcW w:w="7607" w:type="dxa"/>
            <w:gridSpan w:val="3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open</w:t>
            </w:r>
            <w:r>
              <w:rPr>
                <w:rFonts w:ascii="微软雅黑" w:hAnsi="微软雅黑" w:eastAsia="微软雅黑"/>
              </w:rPr>
              <w:t>G</w:t>
            </w:r>
            <w:r>
              <w:rPr>
                <w:rFonts w:hint="eastAsia" w:ascii="微软雅黑" w:hAnsi="微软雅黑" w:eastAsia="微软雅黑"/>
              </w:rPr>
              <w:t>auss版本类型</w:t>
            </w:r>
          </w:p>
        </w:tc>
        <w:tc>
          <w:tcPr>
            <w:tcW w:w="7607" w:type="dxa"/>
            <w:gridSpan w:val="3"/>
          </w:tcPr>
          <w:p>
            <w:pPr>
              <w:ind w:firstLine="2100" w:firstLineChars="1000"/>
              <w:rPr>
                <w:rFonts w:ascii="微软雅黑" w:hAnsi="微软雅黑" w:eastAsia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149225</wp:posOffset>
                      </wp:positionV>
                      <wp:extent cx="115570" cy="121285"/>
                      <wp:effectExtent l="4445" t="4445" r="13335" b="7620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" cy="121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22.35pt;margin-top:11.75pt;height:9.55pt;width:9.1pt;z-index:251660288;v-text-anchor:middle;mso-width-relative:page;mso-height-relative:page;" fillcolor="#FFFFFF [3212]" filled="t" stroked="t" coordsize="21600,21600" o:gfxdata="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sBiq9YAAAAJAQAADwAAAAAAAAABACAAAAAiAAAAZHJzL2Rvd25yZXYueG1sUEsBAhQAFAAA&#10;AAgAh07iQNRz4pJjAgAA3gQAAA4AAAAAAAAAAQAgAAAAJQEAAGRycy9lMm9Eb2MueG1sUEsFBgAA&#10;AAAGAAYAWQEAAPoFAAAAAA==&#10;">
                      <v:fill on="t" focussize="0,0"/>
                      <v:stroke weight="0.5pt"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1149985</wp:posOffset>
                      </wp:positionH>
                      <wp:positionV relativeFrom="paragraph">
                        <wp:posOffset>139065</wp:posOffset>
                      </wp:positionV>
                      <wp:extent cx="115570" cy="121285"/>
                      <wp:effectExtent l="4445" t="4445" r="13335" b="762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26130" y="1969770"/>
                                <a:ext cx="115570" cy="121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0.55pt;margin-top:10.95pt;height:9.55pt;width:9.1pt;z-index:251659264;v-text-anchor:middle;mso-width-relative:page;mso-height-relative:page;" fillcolor="#FFFFFF [3212]" filled="t" stroked="t" coordsize="21600,21600" o:gfxdata="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tYXxN1QAAAAkBAAAPAAAAAAAAAAEAIAAAACIAAABkcnMvZG93bnJldi54&#10;bWxQSwECFAAUAAAACACHTuJAYGrJLG8CAADqBAAADgAAAAAAAAABACAAAAAkAQAAZHJzL2Uyb0Rv&#10;Yy54bWxQSwUGAAAAAAYABgBZAQAABQYAAAAA&#10;">
                      <v:fill on="t" focussize="0,0"/>
                      <v:stroke weight="0.5pt"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</w:rPr>
              <w:t xml:space="preserve">商业发行版 </w:t>
            </w: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/>
              </w:rPr>
              <w:t xml:space="preserve">           </w:t>
            </w:r>
            <w:r>
              <w:rPr>
                <w:rFonts w:hint="eastAsia" w:ascii="微软雅黑" w:hAnsi="微软雅黑" w:eastAsia="微软雅黑"/>
              </w:rPr>
              <w:t>用户自用版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公司介绍（限2</w:t>
            </w:r>
            <w:r>
              <w:rPr>
                <w:rFonts w:ascii="微软雅黑" w:hAnsi="微软雅黑" w:eastAsia="微软雅黑"/>
              </w:rPr>
              <w:t>00</w:t>
            </w:r>
            <w:r>
              <w:rPr>
                <w:rFonts w:hint="eastAsia" w:ascii="微软雅黑" w:hAnsi="微软雅黑" w:eastAsia="微软雅黑"/>
              </w:rPr>
              <w:t>字）</w:t>
            </w:r>
          </w:p>
        </w:tc>
        <w:tc>
          <w:tcPr>
            <w:tcW w:w="7607" w:type="dxa"/>
            <w:gridSpan w:val="3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联系人姓名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</w:t>
            </w:r>
          </w:p>
        </w:tc>
        <w:tc>
          <w:tcPr>
            <w:tcW w:w="335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电子邮箱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</w:t>
            </w:r>
          </w:p>
        </w:tc>
        <w:tc>
          <w:tcPr>
            <w:tcW w:w="335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版本信息</w:t>
            </w:r>
          </w:p>
          <w:p>
            <w:pPr>
              <w:jc w:val="center"/>
              <w:rPr>
                <w:rFonts w:ascii="微软雅黑" w:hAnsi="微软雅黑" w:eastAsia="微软雅黑"/>
                <w:i/>
              </w:rPr>
            </w:pPr>
            <w:r>
              <w:rPr>
                <w:rFonts w:hint="eastAsia"/>
                <w:i/>
                <w:color w:val="0070C0"/>
              </w:rPr>
              <w:t>基于open</w:t>
            </w:r>
            <w:r>
              <w:rPr>
                <w:i/>
                <w:color w:val="0070C0"/>
              </w:rPr>
              <w:t>G</w:t>
            </w:r>
            <w:r>
              <w:rPr>
                <w:rFonts w:hint="eastAsia"/>
                <w:i/>
                <w:color w:val="0070C0"/>
              </w:rPr>
              <w:t>auss技术路线的版本名称/版本号</w:t>
            </w:r>
          </w:p>
        </w:tc>
        <w:tc>
          <w:tcPr>
            <w:tcW w:w="7607" w:type="dxa"/>
            <w:gridSpan w:val="3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26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使用场景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/>
                <w:i/>
                <w:color w:val="0070C0"/>
              </w:rPr>
              <w:t>所在行业及应用场景</w:t>
            </w:r>
          </w:p>
        </w:tc>
        <w:tc>
          <w:tcPr>
            <w:tcW w:w="7607" w:type="dxa"/>
            <w:gridSpan w:val="3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9870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项目简介</w:t>
            </w:r>
          </w:p>
          <w:p>
            <w:pPr>
              <w:jc w:val="center"/>
              <w:rPr>
                <w:rFonts w:ascii="微软雅黑" w:hAnsi="微软雅黑" w:eastAsia="微软雅黑"/>
                <w:i/>
              </w:rPr>
            </w:pPr>
            <w:r>
              <w:rPr>
                <w:rFonts w:hint="eastAsia"/>
                <w:i/>
                <w:color w:val="0070C0"/>
              </w:rPr>
              <w:t>（简要阐述基于open</w:t>
            </w:r>
            <w:r>
              <w:rPr>
                <w:i/>
                <w:color w:val="0070C0"/>
              </w:rPr>
              <w:t>G</w:t>
            </w:r>
            <w:r>
              <w:rPr>
                <w:rFonts w:hint="eastAsia"/>
                <w:i/>
                <w:color w:val="0070C0"/>
              </w:rPr>
              <w:t>auss的商业实践成果，</w:t>
            </w:r>
            <w:r>
              <w:rPr>
                <w:i/>
                <w:color w:val="0070C0"/>
              </w:rPr>
              <w:t>1000</w:t>
            </w:r>
            <w:r>
              <w:rPr>
                <w:rFonts w:hint="eastAsia"/>
                <w:i/>
                <w:color w:val="0070C0"/>
              </w:rPr>
              <w:t>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0" w:type="dxa"/>
            <w:gridSpan w:val="4"/>
          </w:tcPr>
          <w:p>
            <w:pPr>
              <w:pStyle w:val="43"/>
              <w:ind w:left="360" w:firstLine="0" w:firstLineChars="0"/>
              <w:jc w:val="left"/>
              <w:rPr>
                <w:rFonts w:ascii="微软雅黑" w:hAnsi="微软雅黑" w:eastAsia="微软雅黑"/>
              </w:rPr>
            </w:pPr>
          </w:p>
          <w:p>
            <w:pPr>
              <w:pStyle w:val="43"/>
              <w:ind w:left="360" w:firstLine="0" w:firstLineChars="0"/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0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应用规模</w:t>
            </w:r>
          </w:p>
          <w:p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（阐述open</w:t>
            </w:r>
            <w:r>
              <w:rPr>
                <w:i/>
                <w:color w:val="0070C0"/>
              </w:rPr>
              <w:t>G</w:t>
            </w:r>
            <w:r>
              <w:rPr>
                <w:rFonts w:hint="eastAsia"/>
                <w:i/>
                <w:color w:val="0070C0"/>
              </w:rPr>
              <w:t>auss系数据库装机量及在现有数据库的占比，部署系统承载的用户规模、</w:t>
            </w:r>
          </w:p>
          <w:p>
            <w:pPr>
              <w:jc w:val="center"/>
              <w:rPr>
                <w:rFonts w:ascii="微软雅黑" w:hAnsi="微软雅黑" w:eastAsia="微软雅黑"/>
                <w:i/>
                <w:color w:val="FF0000"/>
                <w:sz w:val="20"/>
              </w:rPr>
            </w:pPr>
            <w:r>
              <w:rPr>
                <w:rFonts w:hint="eastAsia"/>
                <w:i/>
                <w:color w:val="0070C0"/>
              </w:rPr>
              <w:t>在网运行时间，</w:t>
            </w:r>
            <w:r>
              <w:rPr>
                <w:i/>
                <w:color w:val="0070C0"/>
              </w:rPr>
              <w:t>500</w:t>
            </w:r>
            <w:r>
              <w:rPr>
                <w:rFonts w:hint="eastAsia"/>
                <w:i/>
                <w:color w:val="0070C0"/>
              </w:rPr>
              <w:t>字以内，同时请提供相应的佐证材料）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5" w:hRule="atLeast"/>
        </w:trPr>
        <w:tc>
          <w:tcPr>
            <w:tcW w:w="9870" w:type="dxa"/>
            <w:gridSpan w:val="4"/>
          </w:tcPr>
          <w:p>
            <w:pPr>
              <w:jc w:val="center"/>
              <w:rPr>
                <w:i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0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示范价值</w:t>
            </w:r>
          </w:p>
          <w:p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 xml:space="preserve">   （请从open</w:t>
            </w:r>
            <w:r>
              <w:rPr>
                <w:i/>
                <w:color w:val="0070C0"/>
              </w:rPr>
              <w:t>G</w:t>
            </w:r>
            <w:r>
              <w:rPr>
                <w:rFonts w:hint="eastAsia"/>
                <w:i/>
                <w:color w:val="0070C0"/>
              </w:rPr>
              <w:t>auss部署效果，解决行业核心场景中的痛点问题，满足典型场景需求，未来规模推广前景等方面介绍，1000字以内，同时请提供相应的佐证材料，如果涉密无法公开，请说明）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</w:p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1" w:hRule="atLeast"/>
        </w:trPr>
        <w:tc>
          <w:tcPr>
            <w:tcW w:w="9870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技术创新</w:t>
            </w:r>
          </w:p>
          <w:p>
            <w:pPr>
              <w:jc w:val="center"/>
              <w:rPr>
                <w:rFonts w:ascii="微软雅黑" w:hAnsi="微软雅黑" w:eastAsia="微软雅黑"/>
                <w:i/>
              </w:rPr>
            </w:pPr>
            <w:r>
              <w:rPr>
                <w:rFonts w:hint="eastAsia"/>
                <w:i/>
                <w:color w:val="0070C0"/>
              </w:rPr>
              <w:t xml:space="preserve">    （请从功能性、生态兼容性、易用性、安全性等方面，基于open</w:t>
            </w:r>
            <w:r>
              <w:rPr>
                <w:i/>
                <w:color w:val="0070C0"/>
              </w:rPr>
              <w:t>G</w:t>
            </w:r>
            <w:r>
              <w:rPr>
                <w:rFonts w:hint="eastAsia"/>
                <w:i/>
                <w:color w:val="0070C0"/>
              </w:rPr>
              <w:t>auss哪些技术特点优势进行何种技术创新，</w:t>
            </w:r>
            <w:r>
              <w:rPr>
                <w:i/>
                <w:color w:val="0070C0"/>
              </w:rPr>
              <w:t>1000</w:t>
            </w:r>
            <w:r>
              <w:rPr>
                <w:rFonts w:hint="eastAsia"/>
                <w:i/>
                <w:color w:val="0070C0"/>
              </w:rPr>
              <w:t>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0" w:type="dxa"/>
            <w:gridSpan w:val="4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  <w:p>
            <w:pPr>
              <w:jc w:val="left"/>
              <w:rPr>
                <w:rFonts w:ascii="微软雅黑" w:hAnsi="微软雅黑" w:eastAsia="微软雅黑"/>
              </w:rPr>
            </w:pPr>
          </w:p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9870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其他备注</w:t>
            </w:r>
          </w:p>
          <w:p>
            <w:pPr>
              <w:jc w:val="center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（上述未列出的其他方面的补充，若无，请忽略此框）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0" w:hRule="atLeast"/>
        </w:trPr>
        <w:tc>
          <w:tcPr>
            <w:tcW w:w="9870" w:type="dxa"/>
            <w:gridSpan w:val="4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</w:tr>
    </w:tbl>
    <w:p/>
    <w:sectPr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wOTk3NzdkM2E3ZjAxNzg4ZTI2NTk2OThhYWFiZWYifQ=="/>
  </w:docVars>
  <w:rsids>
    <w:rsidRoot w:val="00C65384"/>
    <w:rsid w:val="0009537E"/>
    <w:rsid w:val="001327BE"/>
    <w:rsid w:val="00196F48"/>
    <w:rsid w:val="001E2CCD"/>
    <w:rsid w:val="001E3D18"/>
    <w:rsid w:val="00300224"/>
    <w:rsid w:val="0032627A"/>
    <w:rsid w:val="003B5636"/>
    <w:rsid w:val="003D6DE2"/>
    <w:rsid w:val="00491AF0"/>
    <w:rsid w:val="004F6DB0"/>
    <w:rsid w:val="0058554A"/>
    <w:rsid w:val="006B7D3C"/>
    <w:rsid w:val="007911C9"/>
    <w:rsid w:val="007D0865"/>
    <w:rsid w:val="007E4936"/>
    <w:rsid w:val="00833ECE"/>
    <w:rsid w:val="00903A20"/>
    <w:rsid w:val="00920D29"/>
    <w:rsid w:val="009E4701"/>
    <w:rsid w:val="00A14AD7"/>
    <w:rsid w:val="00A6621C"/>
    <w:rsid w:val="00B07463"/>
    <w:rsid w:val="00B8523A"/>
    <w:rsid w:val="00BF16D5"/>
    <w:rsid w:val="00BF5478"/>
    <w:rsid w:val="00BF7664"/>
    <w:rsid w:val="00C4497D"/>
    <w:rsid w:val="00C5268F"/>
    <w:rsid w:val="00C65384"/>
    <w:rsid w:val="00D25620"/>
    <w:rsid w:val="00D336A3"/>
    <w:rsid w:val="00D34643"/>
    <w:rsid w:val="00D46719"/>
    <w:rsid w:val="00D55868"/>
    <w:rsid w:val="00DA0E17"/>
    <w:rsid w:val="00EF06DF"/>
    <w:rsid w:val="00F64DBC"/>
    <w:rsid w:val="00FA1798"/>
    <w:rsid w:val="00FF165B"/>
    <w:rsid w:val="04812E6D"/>
    <w:rsid w:val="14592015"/>
    <w:rsid w:val="1BC31618"/>
    <w:rsid w:val="1C4508ED"/>
    <w:rsid w:val="26284A26"/>
    <w:rsid w:val="2889373A"/>
    <w:rsid w:val="291B5393"/>
    <w:rsid w:val="2B513A1E"/>
    <w:rsid w:val="2CAE3126"/>
    <w:rsid w:val="31592105"/>
    <w:rsid w:val="35A90263"/>
    <w:rsid w:val="3A22476C"/>
    <w:rsid w:val="3E902043"/>
    <w:rsid w:val="45E12EBA"/>
    <w:rsid w:val="466E7D19"/>
    <w:rsid w:val="493D1FC3"/>
    <w:rsid w:val="50AB21A3"/>
    <w:rsid w:val="54140FBC"/>
    <w:rsid w:val="5B820033"/>
    <w:rsid w:val="5F98499F"/>
    <w:rsid w:val="5FFD138B"/>
    <w:rsid w:val="689E05A5"/>
    <w:rsid w:val="6E2B00A9"/>
    <w:rsid w:val="70BB7893"/>
    <w:rsid w:val="751759A6"/>
    <w:rsid w:val="7FA9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link w:val="44"/>
    <w:qFormat/>
    <w:uiPriority w:val="0"/>
    <w:pPr>
      <w:spacing w:line="360" w:lineRule="auto"/>
      <w:ind w:firstLine="480" w:firstLineChars="200"/>
    </w:pPr>
    <w:rPr>
      <w:rFonts w:ascii="仿宋_GB2312"/>
      <w:sz w:val="24"/>
    </w:r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字符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30">
    <w:name w:val="标题 8 字符"/>
    <w:basedOn w:val="1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字符"/>
    <w:basedOn w:val="1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2">
    <w:name w:val="标题 字符"/>
    <w:basedOn w:val="18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3">
    <w:name w:val="副标题 字符"/>
    <w:basedOn w:val="18"/>
    <w:link w:val="1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4">
    <w:name w:val="不明显强调1"/>
    <w:basedOn w:val="1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5">
    <w:name w:val="明显强调1"/>
    <w:basedOn w:val="1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6">
    <w:name w:val="Quote"/>
    <w:basedOn w:val="1"/>
    <w:next w:val="1"/>
    <w:link w:val="3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7">
    <w:name w:val="引用 字符"/>
    <w:basedOn w:val="18"/>
    <w:link w:val="3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38">
    <w:name w:val="Intense Quote"/>
    <w:basedOn w:val="1"/>
    <w:next w:val="1"/>
    <w:link w:val="3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9">
    <w:name w:val="明显引用 字符"/>
    <w:basedOn w:val="18"/>
    <w:link w:val="3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0">
    <w:name w:val="不明显参考1"/>
    <w:basedOn w:val="18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1">
    <w:name w:val="明显参考1"/>
    <w:basedOn w:val="18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2">
    <w:name w:val="书籍标题1"/>
    <w:basedOn w:val="18"/>
    <w:qFormat/>
    <w:uiPriority w:val="33"/>
    <w:rPr>
      <w:b/>
      <w:bCs/>
      <w:smallCaps/>
      <w:spacing w:val="5"/>
    </w:rPr>
  </w:style>
  <w:style w:type="paragraph" w:styleId="43">
    <w:name w:val="List Paragraph"/>
    <w:basedOn w:val="1"/>
    <w:qFormat/>
    <w:uiPriority w:val="34"/>
    <w:pPr>
      <w:ind w:firstLine="420" w:firstLineChars="200"/>
    </w:pPr>
  </w:style>
  <w:style w:type="character" w:customStyle="1" w:styleId="44">
    <w:name w:val="纯文本 字符"/>
    <w:link w:val="11"/>
    <w:qFormat/>
    <w:uiPriority w:val="0"/>
    <w:rPr>
      <w:rFonts w:ascii="仿宋_GB2312"/>
      <w:sz w:val="24"/>
    </w:rPr>
  </w:style>
  <w:style w:type="character" w:customStyle="1" w:styleId="45">
    <w:name w:val="纯文本 字符1"/>
    <w:basedOn w:val="18"/>
    <w:semiHidden/>
    <w:qFormat/>
    <w:uiPriority w:val="99"/>
    <w:rPr>
      <w:rFonts w:hAnsi="Courier New" w:cs="Courier New" w:asciiTheme="minorEastAsia"/>
    </w:rPr>
  </w:style>
  <w:style w:type="character" w:customStyle="1" w:styleId="46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47">
    <w:name w:val="页脚 字符"/>
    <w:basedOn w:val="18"/>
    <w:link w:val="12"/>
    <w:qFormat/>
    <w:uiPriority w:val="99"/>
    <w:rPr>
      <w:sz w:val="18"/>
      <w:szCs w:val="18"/>
    </w:rPr>
  </w:style>
  <w:style w:type="character" w:customStyle="1" w:styleId="48">
    <w:name w:val="bjh-p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Company>Huawei Technologies Co., Ltd.</Company>
  <Pages>2</Pages>
  <Words>73</Words>
  <Characters>421</Characters>
  <Lines>3</Lines>
  <Paragraphs>1</Paragraphs>
  <TotalTime>13</TotalTime>
  <ScaleCrop>false</ScaleCrop>
  <LinksUpToDate>false</LinksUpToDate>
  <CharactersWithSpaces>493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2022-12-02T07:56:00Z</dcterms:created>
  <dc:creator>chengxinxin (E)</dc:creator>
  <cp:lastModifiedBy>plus volcano</cp:lastModifiedBy>
  <dcterms:modified xsi:type="dcterms:W3CDTF">2023-11-20T07:42:07Z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(3)rst+EDVKlulsL9frOCc/JUoGeRkZXE3Jea8Xe4acLjXCis+9R0Jk+5AVNLaHyTN0B43sAx7R
/8T/I+de415oNwcfANox+pepe69dGnfpkcMM4SI2aF+vYZ+zTe27xOTGsMfRvrFbapXmsthk
zpUrE5Lm5r4jLXrPVLitlG50W4fb8JbRz61/f/tOANqAzeXUYxUrdzMf0YFRZBZAI9MEB/cv
P1+Mh0WaBc+aZFYk43</vt:lpwstr>
  </property>
  <property fmtid="{D5CDD505-2E9C-101B-9397-08002B2CF9AE}" pid="3" name="_2015_ms_pID_7253431">
    <vt:lpwstr>PTIwdLnxHYiiKY4KsmgRM4rM8/NhrPbRYISAN6hvz1Ia1pP7GR/If0
bnRHWoc0L48mhR7exRqj0LrhVPmFJCxQN9NujfKNS+fige070McnlIifKJv/ibtL9ZEyPvZE
vZhDmr5zX2L0csSScTqYX1ilY1URFrp7gq4A9Yr5iwrg61TTqTX+yk2TcyEbTOp0IFMD+JDt
MZ8bmUDYwH13wAT3pBcicUSSc57TSbODzMpO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1668781881</vt:lpwstr>
  </property>
  <property fmtid="{D5CDD505-2E9C-101B-9397-08002B2CF9AE}" pid="8" name="_2015_ms_pID_7253432">
    <vt:lpwstr>pw==</vt:lpwstr>
  </property>
  <property fmtid="{D5CDD505-2E9C-101B-9397-08002B2CF9AE}" pid="9" name="KSOProductBuildVer">
    <vt:lpwstr>2052-11.1.0.10314</vt:lpwstr>
  </property>
  <property fmtid="{D5CDD505-2E9C-101B-9397-08002B2CF9AE}" pid="10" name="ICV">
    <vt:lpwstr>82F1E5AF5C45423B87ADAB846B6B682B_13</vt:lpwstr>
  </property>
</Properties>
</file>