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说明文档</w:t>
      </w:r>
    </w:p>
    <w:p>
      <w:pPr>
        <w:ind w:firstLine="1446" w:firstLineChars="60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本次开发方案仅</w:t>
      </w:r>
      <w:bookmarkStart w:id="0" w:name="_GoBack"/>
      <w:bookmarkEnd w:id="0"/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适用于opengauss轻量版系列安装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一、操作环境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0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Cpu架构</w:t>
            </w:r>
          </w:p>
        </w:tc>
        <w:tc>
          <w:tcPr>
            <w:tcW w:w="2932" w:type="dxa"/>
          </w:tcPr>
          <w:p>
            <w:pPr>
              <w:ind w:firstLine="720" w:firstLineChars="30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10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操作系统版本</w:t>
            </w:r>
          </w:p>
        </w:tc>
        <w:tc>
          <w:tcPr>
            <w:tcW w:w="293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openEuler-21.09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10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Opengauss版本</w:t>
            </w:r>
          </w:p>
        </w:tc>
        <w:tc>
          <w:tcPr>
            <w:tcW w:w="293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openGauss-Lite-3.0.0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二、操作示例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2606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主机名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主机ip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主机角色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nsible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192.168.100.99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管理主机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pengauss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192.168.100.100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单机模式主机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pengauss-1</w:t>
            </w:r>
          </w:p>
        </w:tc>
        <w:tc>
          <w:tcPr>
            <w:tcW w:w="2606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192.168.100.101</w:t>
            </w:r>
          </w:p>
        </w:tc>
        <w:tc>
          <w:tcPr>
            <w:tcW w:w="2607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主备模式主节点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pengauss-2</w:t>
            </w:r>
          </w:p>
        </w:tc>
        <w:tc>
          <w:tcPr>
            <w:tcW w:w="26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192.168.100.102</w:t>
            </w:r>
          </w:p>
        </w:tc>
        <w:tc>
          <w:tcPr>
            <w:tcW w:w="26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主备模式从节点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781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确保能联网，然后都进行本地源和epel源的配置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三、操作过程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在ansible中写好A记录（etc/hosts）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192.168.100.99 ansible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192.168.100.100 opengauss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192.168.100.101 opengauss-1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192.168.100.102 opengauss-2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2、ansible与其他主机之间建立免密互信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（1）、生成秘钥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ssh-keygen -t rsa -f /root/.ssh/id_rsa  -N  ''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、将公钥拷贝给客户端</w:t>
      </w:r>
    </w:p>
    <w:p>
      <w:pPr>
        <w:keepNext w:val="0"/>
        <w:keepLines w:val="0"/>
        <w:widowControl/>
        <w:suppressLineNumbers w:val="0"/>
        <w:ind w:left="239" w:leftChars="114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ssh-copy-id -i ~/.ssh/id_rsa.pub root@opengauss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ssh-copy-id -i ~/.ssh/id_rsa.pub root@opengauss-1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ssh-copy-id -i ~/.ssh/id_rsa.pub root@opengauss-2 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根据提示输入yes及相应主机密码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3、在/etc/ansible/hosts文件下配置主机清单（ansible主机）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例如我的为：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[stand-alone]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opengauss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[Main-standby]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opengauss-1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opengauss-2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[master]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opengauss-1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[slave]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opengauss-2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四、yml文件说明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main-standby.yml    表示主备模式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stand-alone.yml      表示单机模式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例如ansible-playbook  main-standby.yml，表示安装主备模式的opengauss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请根据自己实际的ip及其他情况，在yml文件中更改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五、效果展示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1、单机模式安装：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34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46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在opengauss主机上进行验证：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8275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2、主备模式安装：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49669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57810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在opengauss-1（主节点）上验证：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1405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在opengauss-2（从节点）上验证：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548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至此，项目完成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BFAE7"/>
    <w:multiLevelType w:val="singleLevel"/>
    <w:tmpl w:val="C52BFA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EE970FE"/>
    <w:multiLevelType w:val="singleLevel"/>
    <w:tmpl w:val="3EE970F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MmEzYmQxZDk4NDhiYjliYjliMWM2Y2JlMjFiNDAifQ=="/>
  </w:docVars>
  <w:rsids>
    <w:rsidRoot w:val="688E4061"/>
    <w:rsid w:val="23F036C0"/>
    <w:rsid w:val="688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341</Words>
  <Characters>967</Characters>
  <Lines>0</Lines>
  <Paragraphs>0</Paragraphs>
  <TotalTime>5</TotalTime>
  <ScaleCrop>false</ScaleCrop>
  <LinksUpToDate>false</LinksUpToDate>
  <CharactersWithSpaces>1009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2022-05-14T11:05:00Z</dcterms:created>
  <dc:creator>和尚</dc:creator>
  <cp:lastModifiedBy>和尚</cp:lastModifiedBy>
  <dcterms:modified xsi:type="dcterms:W3CDTF">2022-05-15T04:56:51Z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0116F3647A0F4C80B4595B844D768808</vt:lpwstr>
  </property>
</Properties>
</file>