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framePr w:wrap="around"/>
        <w:rPr>
          <w:rFonts w:ascii="微软雅黑" w:hAnsi="微软雅黑" w:eastAsia="微软雅黑" w:cs="Huawei Sans"/>
        </w:rPr>
      </w:pPr>
    </w:p>
    <w:p>
      <w:pPr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ind w:left="0"/>
        <w:rPr>
          <w:rFonts w:cs="Huawei Sans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sz w:val="72"/>
          <w:szCs w:val="72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关卡3: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openGauss的AI4DB特性应用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jc w:val="left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p>
      <w:pPr>
        <w:pStyle w:val="190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openGauss的AI4DB特性应用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drawing>
          <wp:inline distT="0" distB="0" distL="0" distR="0">
            <wp:extent cx="6120130" cy="3825240"/>
            <wp:effectExtent l="0" t="0" r="127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  <w:bookmarkStart w:id="0" w:name="_GoBack"/>
      <w:bookmarkEnd w:id="0"/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panose1 w:val="020B0604020202020204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FrutigerNext LT Regular">
    <w:altName w:val="Corbel"/>
    <w:panose1 w:val="020B0604020202020204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</w:pPr>
  </w:p>
  <w:p>
    <w:pPr>
      <w:pStyle w:val="59"/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</w:pPr>
        </w:p>
        <w:p>
          <w:pPr>
            <w:spacing w:before="120"/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t>页</w:t>
          </w:r>
        </w:p>
      </w:tc>
    </w:tr>
  </w:tbl>
  <w:p>
    <w:pPr>
      <w:pStyle w:val="59"/>
    </w:pPr>
  </w:p>
  <w:p>
    <w:pPr>
      <w:pStyle w:val="59"/>
    </w:pPr>
  </w:p>
  <w:p>
    <w:pPr>
      <w:pStyle w:val="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3C74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0837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1D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unhideWhenUsed="0" w:uiPriority="0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qFormat="1" w:unhideWhenUsed="0" w:uiPriority="0" w:name="Note Heading"/>
    <w:lsdException w:unhideWhenUsed="0" w:uiPriority="0" w:name="Body Text 2"/>
    <w:lsdException w:qFormat="1" w:unhideWhenUsed="0" w:uiPriority="0" w:name="Body Text 3"/>
    <w:lsdException w:unhideWhenUsed="0" w:uiPriority="0" w:name="Body Text Indent 2"/>
    <w:lsdException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unhideWhenUsed="0" w:uiPriority="0" w:name="Table Grid 3"/>
    <w:lsdException w:qFormat="1" w:unhideWhenUsed="0" w:uiPriority="0" w:name="Table Grid 4"/>
    <w:lsdException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unhideWhenUsed="0" w:uiPriority="0" w:name="Table List 6"/>
    <w:lsdException w:qFormat="1" w:unhideWhenUsed="0" w:uiPriority="0" w:name="Table List 7"/>
    <w:lsdException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/>
</ds:datastoreItem>
</file>

<file path=customXml/itemProps3.xml><?xml version="1.0" encoding="utf-8"?>
<ds:datastoreItem xmlns:ds="http://schemas.openxmlformats.org/officeDocument/2006/customXml" ds:itemID="{311E23C8-1A90-4A9D-8D32-EF254DC28705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D:\Onebox\工作目录\1#CourseDevelopment\实验手册模板-中英\实验手册模板（中文）\客户文档模板.dotm</Template>
  <Company>Huawei Technologies Co.,Ltd.</Company>
  <Pages>2</Pages>
  <Words>25</Words>
  <Characters>149</Characters>
  <Lines>1</Lines>
  <Paragraphs>1</Paragraphs>
  <TotalTime>47</TotalTime>
  <ScaleCrop>false</ScaleCrop>
  <LinksUpToDate>false</LinksUpToDate>
  <CharactersWithSpaces>173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2020-05-17T07:00:00Z</dcterms:created>
  <dc:creator>w00280246</dc:creator>
  <cp:lastModifiedBy>支付提醒</cp:lastModifiedBy>
  <cp:lastPrinted>2016-11-21T02:33:00Z</cp:lastPrinted>
  <dcterms:modified xsi:type="dcterms:W3CDTF">2021-07-13T07:54:27Z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2052-11.1.0.10578</vt:lpwstr>
  </property>
  <property fmtid="{D5CDD505-2E9C-101B-9397-08002B2CF9AE}" pid="23" name="ICV">
    <vt:lpwstr>B35AB53445D84A3EA949D00FB9B05C98</vt:lpwstr>
  </property>
</Properties>
</file>