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4"/>
        <w:framePr w:wrap="around"/>
        <w:rPr>
          <w:rFonts w:ascii="微软雅黑" w:hAnsi="微软雅黑" w:eastAsia="微软雅黑" w:cs="Huawei Sans"/>
        </w:rPr>
      </w:pPr>
    </w:p>
    <w:p>
      <w:pPr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ind w:left="0"/>
        <w:rPr>
          <w:rFonts w:cs="Huawei Sans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sz w:val="72"/>
          <w:szCs w:val="72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关卡2-2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openGauss数据导入及基本操作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jc w:val="left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微软雅黑" w:hAnsi="微软雅黑" w:eastAsia="微软雅黑" w:cs="Huawei Sans"/>
          <w:lang w:eastAsia="zh-CN"/>
        </w:rPr>
        <w:br w:type="page"/>
      </w:r>
    </w:p>
    <w:p>
      <w:pPr>
        <w:pStyle w:val="190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openGauss数据导入及基本操作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任务一：数据初始化验证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1. 查询supplier表的行数，并将结果进行图：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count(*) from supplier;;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9495" cy="1280795"/>
            <wp:effectExtent l="0" t="0" r="6985" b="14605"/>
            <wp:docPr id="1" name="图片 1" descr="3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任务二：行存表与列存表执行效率对比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4538980" cy="2755900"/>
            <wp:effectExtent l="0" t="0" r="2540" b="2540"/>
            <wp:docPr id="2" name="图片 2" descr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.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sum (order_price) from litemall_orders_col where add_date between '20200101' and '20200701';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6955" cy="1302385"/>
            <wp:effectExtent l="0" t="0" r="9525" b="8255"/>
            <wp:docPr id="3" name="图片 3" descr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.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4415" cy="1551305"/>
            <wp:effectExtent l="0" t="0" r="12065" b="3175"/>
            <wp:docPr id="4" name="图片 4" descr="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avg (order_price) from litemall_orders_col where add_date between '20200101' and '20200701';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4415" cy="1176655"/>
            <wp:effectExtent l="0" t="0" r="12065" b="12065"/>
            <wp:docPr id="5" name="图片 5" descr="3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order_price from litemall_orders where order_id=6;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5996305" cy="1398905"/>
            <wp:effectExtent l="0" t="0" r="8255" b="3175"/>
            <wp:docPr id="6" name="图片 6" descr="3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.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select order_price from litemall_orders_col where order_id=6; 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20130" cy="1163955"/>
            <wp:effectExtent l="0" t="0" r="6350" b="9525"/>
            <wp:docPr id="7" name="图片 7" descr="3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.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update litemall_orders set order_price=2468 where order_id=6;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3780" cy="1067435"/>
            <wp:effectExtent l="0" t="0" r="12700" b="14605"/>
            <wp:docPr id="8" name="图片 8" descr="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.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update litemall_orders_col set order_price=2468 where order_id=6; 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8225" cy="744220"/>
            <wp:effectExtent l="0" t="0" r="8255" b="2540"/>
            <wp:docPr id="9" name="图片 9" descr="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.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任务三：物化视图的使用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1. 创建物化视图所需要的表后，对表内容进行查询</w:t>
      </w:r>
      <w:r>
        <w:rPr>
          <w:rFonts w:hint="eastAsia" w:ascii="微软雅黑" w:hAnsi="微软雅黑" w:eastAsia="微软雅黑" w:cs="Huawei Sans"/>
        </w:rPr>
        <w:t>，</w:t>
      </w:r>
      <w:r>
        <w:rPr>
          <w:rFonts w:ascii="微软雅黑" w:hAnsi="微软雅黑" w:eastAsia="微软雅黑" w:cs="Huawei Sans"/>
        </w:rPr>
        <w:t>对查询结果截图：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test_view;</w:t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hint="eastAsia" w:ascii="微软雅黑" w:hAnsi="微软雅黑" w:eastAsia="微软雅黑" w:cs="Huawei Sans"/>
          <w:kern w:val="2"/>
          <w:szCs w:val="21"/>
          <w:lang w:eastAsia="zh-CN"/>
        </w:rPr>
      </w:pPr>
      <w:r>
        <w:rPr>
          <w:rFonts w:hint="eastAsia" w:ascii="微软雅黑" w:hAnsi="微软雅黑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3360420" cy="3398520"/>
            <wp:effectExtent l="0" t="0" r="7620" b="0"/>
            <wp:docPr id="10" name="图片 10" descr="物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物化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ind w:left="0" w:leftChars="0" w:firstLine="0" w:firstLineChars="0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2. </w:t>
      </w:r>
      <w:r>
        <w:rPr>
          <w:rFonts w:ascii="微软雅黑" w:hAnsi="微软雅黑" w:eastAsia="微软雅黑"/>
        </w:rPr>
        <w:t>使用物化视图统计人数</w:t>
      </w:r>
      <w:r>
        <w:rPr>
          <w:rFonts w:hint="eastAsia" w:ascii="微软雅黑" w:hAnsi="微软雅黑" w:eastAsia="微软雅黑"/>
        </w:rPr>
        <w:t>，查询物化视图结果，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v_order;</w:t>
      </w:r>
    </w:p>
    <w:p>
      <w:pPr>
        <w:pStyle w:val="255"/>
        <w:rPr>
          <w:rFonts w:hint="eastAsia" w:ascii="微软雅黑" w:hAnsi="微软雅黑" w:eastAsia="微软雅黑" w:cs="Huawei Sans"/>
          <w:kern w:val="2"/>
          <w:szCs w:val="21"/>
          <w:lang w:eastAsia="zh-CN"/>
        </w:rPr>
      </w:pPr>
      <w:r>
        <w:rPr>
          <w:rFonts w:hint="eastAsia" w:ascii="微软雅黑" w:hAnsi="微软雅黑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065520" cy="1790700"/>
            <wp:effectExtent l="0" t="0" r="0" b="7620"/>
            <wp:docPr id="11" name="图片 11" descr="物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物化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 w:cs="Huawei Sans"/>
        </w:rPr>
        <w:t>3. 对表进行操作后</w:t>
      </w:r>
      <w:r>
        <w:rPr>
          <w:rFonts w:hint="eastAsia" w:ascii="微软雅黑" w:hAnsi="微软雅黑" w:eastAsia="微软雅黑" w:cs="Huawei Sans"/>
        </w:rPr>
        <w:t>，刷新</w:t>
      </w:r>
      <w:r>
        <w:rPr>
          <w:rFonts w:hint="eastAsia" w:ascii="微软雅黑" w:hAnsi="微软雅黑" w:eastAsia="微软雅黑"/>
        </w:rPr>
        <w:t>物化视图，查询物化视图结果，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v_order;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4610100" cy="1089660"/>
            <wp:effectExtent l="0" t="0" r="7620" b="7620"/>
            <wp:docPr id="12" name="图片 12" descr="物化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物化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4.</w:t>
      </w:r>
      <w:r>
        <w:rPr>
          <w:rFonts w:ascii="微软雅黑" w:hAnsi="微软雅黑" w:eastAsia="微软雅黑" w:cs="Huawei Sans"/>
        </w:rPr>
        <w:t xml:space="preserve"> 创建增量物化视图</w:t>
      </w:r>
      <w:r>
        <w:rPr>
          <w:rFonts w:hint="eastAsia" w:ascii="微软雅黑" w:hAnsi="微软雅黑" w:eastAsia="微软雅黑" w:cs="Huawei Sans"/>
        </w:rPr>
        <w:t>，查询物化视图结果，将执行结果截图。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vi_order;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3070860" cy="3253740"/>
            <wp:effectExtent l="0" t="0" r="7620" b="7620"/>
            <wp:docPr id="13" name="图片 13" descr="增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增量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5</w:t>
      </w:r>
      <w:r>
        <w:rPr>
          <w:rFonts w:hint="eastAsia" w:ascii="微软雅黑" w:hAnsi="微软雅黑" w:eastAsia="微软雅黑" w:cs="Huawei Sans"/>
        </w:rPr>
        <w:t>.</w:t>
      </w:r>
      <w:r>
        <w:rPr>
          <w:rFonts w:ascii="微软雅黑" w:hAnsi="微软雅黑" w:eastAsia="微软雅黑" w:cs="Huawei Sans"/>
        </w:rPr>
        <w:t xml:space="preserve"> 对表进行操作后</w:t>
      </w:r>
      <w:r>
        <w:rPr>
          <w:rFonts w:hint="eastAsia" w:ascii="微软雅黑" w:hAnsi="微软雅黑" w:eastAsia="微软雅黑" w:cs="Huawei Sans"/>
        </w:rPr>
        <w:t>，</w:t>
      </w:r>
      <w:r>
        <w:rPr>
          <w:rFonts w:ascii="微软雅黑" w:hAnsi="微软雅黑" w:eastAsia="微软雅黑" w:cs="Huawei Sans"/>
        </w:rPr>
        <w:t>刷新增量物化视图</w:t>
      </w:r>
      <w:r>
        <w:rPr>
          <w:rFonts w:hint="eastAsia" w:ascii="微软雅黑" w:hAnsi="微软雅黑" w:eastAsia="微软雅黑" w:cs="Huawei Sans"/>
        </w:rPr>
        <w:t>，查询物化视图结果，将执行结果截图。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vi_order;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3185160" cy="3482340"/>
            <wp:effectExtent l="0" t="0" r="0" b="7620"/>
            <wp:docPr id="14" name="图片 14" descr="增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增量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实践思考题</w:t>
      </w:r>
      <w:r>
        <w:rPr>
          <w:rFonts w:ascii="微软雅黑" w:hAnsi="微软雅黑" w:eastAsia="微软雅黑" w:cs="Huawei Sans"/>
        </w:rPr>
        <w:t>1</w:t>
      </w:r>
      <w:r>
        <w:rPr>
          <w:rFonts w:hint="eastAsia" w:ascii="微软雅黑" w:hAnsi="微软雅黑" w:eastAsia="微软雅黑" w:cs="Huawei Sans"/>
        </w:rPr>
        <w:t>：行存表与列存表在执行相同的</w:t>
      </w:r>
      <w:r>
        <w:rPr>
          <w:rFonts w:ascii="微软雅黑" w:hAnsi="微软雅黑" w:eastAsia="微软雅黑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eastAsia" w:ascii="微软雅黑" w:hAnsi="微软雅黑" w:eastAsia="微软雅黑" w:cs="Huawei Sans"/>
          <w:lang w:val="en-US" w:eastAsia="zh-CN"/>
        </w:rPr>
      </w:pPr>
      <w:r>
        <w:rPr>
          <w:rFonts w:hint="eastAsia" w:ascii="微软雅黑" w:hAnsi="微软雅黑" w:eastAsia="微软雅黑" w:cs="Huawei Sans"/>
          <w:lang w:val="en-US" w:eastAsia="zh-CN"/>
        </w:rPr>
        <w:t>在读取数据时，行存表会比列存表慢很多，主要是因为在读取某几列的数据时，行存表会额外读取很多冗余列，会导致速度降低。</w:t>
      </w:r>
    </w:p>
    <w:p>
      <w:pPr>
        <w:pStyle w:val="255"/>
        <w:rPr>
          <w:rFonts w:hint="default" w:ascii="微软雅黑" w:hAnsi="微软雅黑" w:eastAsia="微软雅黑" w:cs="Huawei Sans"/>
          <w:lang w:val="en-US" w:eastAsia="zh-CN"/>
        </w:rPr>
      </w:pPr>
      <w:r>
        <w:rPr>
          <w:rFonts w:hint="eastAsia" w:ascii="微软雅黑" w:hAnsi="微软雅黑" w:eastAsia="微软雅黑" w:cs="Huawei Sans"/>
          <w:lang w:val="en-US" w:eastAsia="zh-CN"/>
        </w:rPr>
        <w:t>在写入数据时，列存表会比行存表慢很多，因为，列存表会将一行数据，拆分成多行单列的形式，会导致写入次数增多，进而影响时间，对于修改来说也同样如此。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eastAsia"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实践思考题</w:t>
      </w:r>
      <w:r>
        <w:rPr>
          <w:rFonts w:ascii="微软雅黑" w:hAnsi="微软雅黑" w:eastAsia="微软雅黑" w:cs="Huawei Sans"/>
        </w:rPr>
        <w:t>2</w:t>
      </w:r>
      <w:r>
        <w:rPr>
          <w:rFonts w:hint="eastAsia" w:ascii="微软雅黑" w:hAnsi="微软雅黑" w:eastAsia="微软雅黑" w:cs="Huawei Sans"/>
        </w:rPr>
        <w:t>：全量物化视图与增量物化视图有哪些差别？</w:t>
      </w:r>
    </w:p>
    <w:p>
      <w:pPr>
        <w:pStyle w:val="255"/>
        <w:rPr>
          <w:rFonts w:hint="default" w:ascii="微软雅黑" w:hAnsi="微软雅黑" w:eastAsia="微软雅黑" w:cs="Huawei Sans"/>
          <w:lang w:val="en-US" w:eastAsia="zh-CN"/>
        </w:rPr>
      </w:pPr>
      <w:r>
        <w:rPr>
          <w:rFonts w:hint="eastAsia" w:ascii="微软雅黑" w:hAnsi="微软雅黑" w:eastAsia="微软雅黑" w:cs="Huawei Sans"/>
        </w:rPr>
        <w:t>全量</w:t>
      </w:r>
      <w:r>
        <w:rPr>
          <w:rFonts w:hint="eastAsia" w:ascii="微软雅黑" w:hAnsi="微软雅黑" w:eastAsia="微软雅黑" w:cs="Huawei Sans"/>
          <w:lang w:val="en-US" w:eastAsia="zh-CN"/>
        </w:rPr>
        <w:t>物化视图</w:t>
      </w:r>
      <w:r>
        <w:rPr>
          <w:rFonts w:hint="eastAsia" w:ascii="微软雅黑" w:hAnsi="微软雅黑" w:eastAsia="微软雅黑" w:cs="Huawei Sans"/>
        </w:rPr>
        <w:t>没有分区，表中的数据是前一天的所有数据，比如说今天是24号，那么全量表里面拥有的数据是23号的所有数据，每次往全量表里面写数据都会覆盖之前的数据，所以全量表不能记录历史的数据情况，只有截止到当前最新的、全量的数据。</w:t>
      </w:r>
      <w:r>
        <w:rPr>
          <w:rFonts w:hint="eastAsia" w:ascii="微软雅黑" w:hAnsi="微软雅黑" w:eastAsia="微软雅黑" w:cs="Huawei Sans"/>
          <w:lang w:val="en-US" w:eastAsia="zh-CN"/>
        </w:rPr>
        <w:t>而且全量物化视图不会对数据进行分区</w:t>
      </w:r>
    </w:p>
    <w:p>
      <w:pPr>
        <w:pStyle w:val="255"/>
        <w:rPr>
          <w:rFonts w:hint="default" w:ascii="微软雅黑" w:hAnsi="微软雅黑" w:eastAsia="微软雅黑" w:cs="Huawei Sans"/>
          <w:lang w:val="en-US" w:eastAsia="zh-CN"/>
        </w:rPr>
      </w:pPr>
      <w:r>
        <w:rPr>
          <w:rFonts w:hint="default" w:ascii="微软雅黑" w:hAnsi="微软雅黑" w:eastAsia="微软雅黑" w:cs="Huawei Sans"/>
          <w:lang w:val="en-US" w:eastAsia="zh-CN"/>
        </w:rPr>
        <w:t>增量</w:t>
      </w:r>
      <w:r>
        <w:rPr>
          <w:rFonts w:hint="eastAsia" w:ascii="微软雅黑" w:hAnsi="微软雅黑" w:eastAsia="微软雅黑" w:cs="Huawei Sans"/>
          <w:lang w:val="en-US" w:eastAsia="zh-CN"/>
        </w:rPr>
        <w:t>物化视图</w:t>
      </w:r>
      <w:r>
        <w:rPr>
          <w:rFonts w:hint="default" w:ascii="微软雅黑" w:hAnsi="微软雅黑" w:eastAsia="微软雅黑" w:cs="Huawei Sans"/>
          <w:lang w:val="en-US" w:eastAsia="zh-CN"/>
        </w:rPr>
        <w:t>，就是记录每天新增数据的表，</w:t>
      </w:r>
      <w:r>
        <w:rPr>
          <w:rFonts w:hint="eastAsia" w:ascii="微软雅黑" w:hAnsi="微软雅黑" w:eastAsia="微软雅黑" w:cs="Huawei Sans"/>
          <w:lang w:val="en-US" w:eastAsia="zh-CN"/>
        </w:rPr>
        <w:t>也就是记录前一天的数据增量，并且会按照每一天进行分区。</w:t>
      </w:r>
    </w:p>
    <w:p>
      <w:pPr>
        <w:pStyle w:val="255"/>
        <w:rPr>
          <w:rFonts w:hint="eastAsia" w:ascii="微软雅黑" w:hAnsi="微软雅黑" w:eastAsia="微软雅黑" w:cs="Huawei Sans"/>
        </w:rPr>
      </w:pPr>
      <w:bookmarkStart w:id="0" w:name="_GoBack"/>
      <w:bookmarkEnd w:id="0"/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/>
            </w:rPr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t>页</w:t>
          </w:r>
        </w:p>
      </w:tc>
    </w:tr>
  </w:tbl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p>
    <w:pPr>
      <w:pStyle w:val="5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71F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4BD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6C6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3982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46CE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4AAF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39FD"/>
    <w:rsid w:val="00FF4540"/>
    <w:rsid w:val="00FF580D"/>
    <w:rsid w:val="00FF7757"/>
    <w:rsid w:val="00FF7E53"/>
    <w:rsid w:val="4454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name="line number"/>
    <w:lsdException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qFormat="1"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unhideWhenUsed="0" w:uiPriority="0" w:name="HTML Typewriter"/>
    <w:lsdException w:qFormat="1" w:unhideWhenUsed="0" w:uiPriority="0" w:name="HTML Variable"/>
    <w:lsdException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microsoft.com/office/2006/relationships/keyMapCustomizations" Target="customizations.xml"/><Relationship Id="rId26" Type="http://schemas.openxmlformats.org/officeDocument/2006/relationships/customXml" Target="../customXml/item5.xml"/><Relationship Id="rId25" Type="http://schemas.openxmlformats.org/officeDocument/2006/relationships/customXml" Target="../customXml/item4.xml"/><Relationship Id="rId24" Type="http://schemas.openxmlformats.org/officeDocument/2006/relationships/customXml" Target="../customXml/item3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4855CA-A1C4-48F8-8A7D-B0F8FFEE2093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4</Pages>
  <Words>235</Words>
  <Characters>1340</Characters>
  <Lines>11</Lines>
  <Paragraphs>3</Paragraphs>
  <TotalTime>79</TotalTime>
  <ScaleCrop>false</ScaleCrop>
  <LinksUpToDate>false</LinksUpToDate>
  <CharactersWithSpaces>1572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2020-05-17T07:00:00Z</dcterms:created>
  <dc:creator>w00280246</dc:creator>
  <cp:lastModifiedBy>emmmm</cp:lastModifiedBy>
  <cp:lastPrinted>2016-11-21T02:33:00Z</cp:lastPrinted>
  <dcterms:modified xsi:type="dcterms:W3CDTF">2021-07-13T03:56:51Z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(3)tFrYWqqG2841e5nBHga4K08VLe2diuCovH/jYgF6DukhhcVyl349HN3DELCzMS1xk1iK13as
4E7Cw/GZKiX1AfWE7uM394vPDuWIHiPgbDT6NyZC3rJNfcMAXV/KZkxpe9gBiBLmI6PnvAw0
gOASTKwMg8ztUZaMCMlV3cCt/H0tRRHHWnTyzsSQZUjwi+VpSiWaqE4nAHcdYd8YB375BKnX
5bpJBSzrND+/ekWW+V</vt:lpwstr>
  </property>
  <property fmtid="{D5CDD505-2E9C-101B-9397-08002B2CF9AE}" pid="15" name="_2015_ms_pID_7253431">
    <vt:lpwstr>Cd6oqHY3m1YXVD+J9rzMKGsrABWu5OMgSTz3pC4QNeuFX8nlSaxAqs
ftKsU9qWf6t8sR9Fe+PwWqeeJZHjqSaTay7yoxg2fLkOR/OnnBJwfglv7xvJHIa2Lfh1InOb
cWY1AKaAX5Cq5Fzr8yYbtSa5VG6x2JOy/84nBiAhELtaHgL5ZH40xk/Ku0y3MbrL1EPCYVw/
bSstqUZ6kxmUT6k0jJwDCFjjRdhcli7/yQ4a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SvlgJJxkI8UGZ/mARtsUelw=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2052-11.1.0.10578</vt:lpwstr>
  </property>
  <property fmtid="{D5CDD505-2E9C-101B-9397-08002B2CF9AE}" pid="23" name="ICV">
    <vt:lpwstr>C25414BEE73240969241F33D912814F7</vt:lpwstr>
  </property>
</Properties>
</file>