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3E904A68" w:rsidR="00874304" w:rsidRDefault="00B4675B" w:rsidP="00170BD2">
      <w:pPr>
        <w:pStyle w:val="1e"/>
        <w:rPr>
          <w:rFonts w:hint="eastAsia"/>
        </w:rPr>
      </w:pPr>
      <w:r w:rsidRPr="00B4675B">
        <w:drawing>
          <wp:inline distT="0" distB="0" distL="0" distR="0" wp14:anchorId="408347CE" wp14:editId="2872B52C">
            <wp:extent cx="6120130" cy="9258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25830"/>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0475F659" w:rsidR="003049DF" w:rsidRDefault="000873E5" w:rsidP="00170BD2">
      <w:pPr>
        <w:pStyle w:val="1e"/>
        <w:rPr>
          <w:rFonts w:hint="eastAsia"/>
        </w:rPr>
      </w:pPr>
      <w:r w:rsidRPr="000873E5">
        <w:drawing>
          <wp:inline distT="0" distB="0" distL="0" distR="0" wp14:anchorId="3C785CCB" wp14:editId="6B6F6C31">
            <wp:extent cx="6120130" cy="10045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0457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9947418" w14:textId="77777777" w:rsidR="00244D68" w:rsidRPr="00244D68" w:rsidRDefault="00244D68" w:rsidP="00244D68">
      <w:pPr>
        <w:pStyle w:val="1e"/>
        <w:rPr>
          <w:rFonts w:ascii="Huawei Sans" w:hAnsi="Huawei Sans" w:cs="Huawei Sans"/>
        </w:rPr>
      </w:pPr>
      <w:r w:rsidRPr="00244D68">
        <w:rPr>
          <w:rFonts w:ascii="Huawei Sans" w:hAnsi="Huawei Sans" w:cs="Huawei Sans" w:hint="eastAsia"/>
        </w:rPr>
        <w:t>安装数据库是通过源码编译的原因主要是因为数据库软件通常包含多个模块，其中一些模块需要编译才能正常工作。此外，数据库软件的二进制文件通常是由编译器生成的，而不是直接由源代码编译生成的。因此，如果直接使用源代码编译，需要处理许多额外的细节，包括正确的库链接、配置和参数调整，以确保数据库软件能够正确编译和运行。</w:t>
      </w:r>
    </w:p>
    <w:p w14:paraId="0F367D63" w14:textId="77777777" w:rsidR="00244D68" w:rsidRPr="00244D68" w:rsidRDefault="00244D68" w:rsidP="00244D68">
      <w:pPr>
        <w:pStyle w:val="1e"/>
        <w:rPr>
          <w:rFonts w:ascii="Huawei Sans" w:hAnsi="Huawei Sans" w:cs="Huawei Sans"/>
        </w:rPr>
      </w:pPr>
    </w:p>
    <w:p w14:paraId="3874E913" w14:textId="77777777" w:rsidR="00244D68" w:rsidRPr="00244D68" w:rsidRDefault="00244D68" w:rsidP="00244D68">
      <w:pPr>
        <w:pStyle w:val="1e"/>
        <w:rPr>
          <w:rFonts w:ascii="Huawei Sans" w:hAnsi="Huawei Sans" w:cs="Huawei Sans"/>
        </w:rPr>
      </w:pPr>
      <w:r w:rsidRPr="00244D68">
        <w:rPr>
          <w:rFonts w:ascii="Huawei Sans" w:hAnsi="Huawei Sans" w:cs="Huawei Sans" w:hint="eastAsia"/>
        </w:rPr>
        <w:t>安装数据库的基本步骤如下</w:t>
      </w:r>
      <w:r w:rsidRPr="00244D68">
        <w:rPr>
          <w:rFonts w:ascii="Huawei Sans" w:hAnsi="Huawei Sans" w:cs="Huawei Sans"/>
        </w:rPr>
        <w:t>:</w:t>
      </w:r>
    </w:p>
    <w:p w14:paraId="781E5AE3" w14:textId="77777777" w:rsidR="00244D68" w:rsidRPr="00244D68" w:rsidRDefault="00244D68" w:rsidP="00244D68">
      <w:pPr>
        <w:pStyle w:val="1e"/>
        <w:rPr>
          <w:rFonts w:ascii="Huawei Sans" w:hAnsi="Huawei Sans" w:cs="Huawei Sans"/>
        </w:rPr>
      </w:pPr>
    </w:p>
    <w:p w14:paraId="3F91A044" w14:textId="77777777" w:rsidR="00244D68" w:rsidRPr="00244D68" w:rsidRDefault="00244D68" w:rsidP="00DD7FA0">
      <w:pPr>
        <w:pStyle w:val="1e"/>
        <w:numPr>
          <w:ilvl w:val="3"/>
          <w:numId w:val="25"/>
        </w:numPr>
        <w:rPr>
          <w:rFonts w:ascii="Huawei Sans" w:hAnsi="Huawei Sans" w:cs="Huawei Sans"/>
        </w:rPr>
      </w:pPr>
      <w:r w:rsidRPr="00244D68">
        <w:rPr>
          <w:rFonts w:ascii="Huawei Sans" w:hAnsi="Huawei Sans" w:cs="Huawei Sans" w:hint="eastAsia"/>
        </w:rPr>
        <w:t>下载数据库源代码文件，通常是以</w:t>
      </w:r>
      <w:r w:rsidRPr="00244D68">
        <w:rPr>
          <w:rFonts w:ascii="Huawei Sans" w:hAnsi="Huawei Sans" w:cs="Huawei Sans"/>
        </w:rPr>
        <w:t xml:space="preserve">.tar.gz </w:t>
      </w:r>
      <w:r w:rsidRPr="00244D68">
        <w:rPr>
          <w:rFonts w:ascii="Huawei Sans" w:hAnsi="Huawei Sans" w:cs="Huawei Sans"/>
        </w:rPr>
        <w:t>或</w:t>
      </w:r>
      <w:r w:rsidRPr="00244D68">
        <w:rPr>
          <w:rFonts w:ascii="Huawei Sans" w:hAnsi="Huawei Sans" w:cs="Huawei Sans"/>
        </w:rPr>
        <w:t xml:space="preserve">.zip </w:t>
      </w:r>
      <w:r w:rsidRPr="00244D68">
        <w:rPr>
          <w:rFonts w:ascii="Huawei Sans" w:hAnsi="Huawei Sans" w:cs="Huawei Sans"/>
        </w:rPr>
        <w:t>等格式发布的。</w:t>
      </w:r>
    </w:p>
    <w:p w14:paraId="50BE1676" w14:textId="77777777" w:rsidR="00244D68" w:rsidRPr="00244D68" w:rsidRDefault="00244D68" w:rsidP="00244D68">
      <w:pPr>
        <w:pStyle w:val="1e"/>
        <w:rPr>
          <w:rFonts w:ascii="Huawei Sans" w:hAnsi="Huawei Sans" w:cs="Huawei Sans"/>
        </w:rPr>
      </w:pPr>
    </w:p>
    <w:p w14:paraId="27708AD4" w14:textId="77777777" w:rsidR="00244D68" w:rsidRPr="00244D68" w:rsidRDefault="00244D68" w:rsidP="00DD7FA0">
      <w:pPr>
        <w:pStyle w:val="1e"/>
        <w:numPr>
          <w:ilvl w:val="3"/>
          <w:numId w:val="25"/>
        </w:numPr>
        <w:rPr>
          <w:rFonts w:ascii="Huawei Sans" w:hAnsi="Huawei Sans" w:cs="Huawei Sans"/>
        </w:rPr>
      </w:pPr>
      <w:r w:rsidRPr="00244D68">
        <w:rPr>
          <w:rFonts w:ascii="Huawei Sans" w:hAnsi="Huawei Sans" w:cs="Huawei Sans" w:hint="eastAsia"/>
        </w:rPr>
        <w:lastRenderedPageBreak/>
        <w:t>解压源代码文件。</w:t>
      </w:r>
    </w:p>
    <w:p w14:paraId="238AB851" w14:textId="77777777" w:rsidR="00244D68" w:rsidRPr="00244D68" w:rsidRDefault="00244D68" w:rsidP="00244D68">
      <w:pPr>
        <w:pStyle w:val="1e"/>
        <w:rPr>
          <w:rFonts w:ascii="Huawei Sans" w:hAnsi="Huawei Sans" w:cs="Huawei Sans"/>
        </w:rPr>
      </w:pPr>
    </w:p>
    <w:p w14:paraId="1BCDB1FA" w14:textId="77777777" w:rsidR="00244D68" w:rsidRPr="00244D68" w:rsidRDefault="00244D68" w:rsidP="00DD7FA0">
      <w:pPr>
        <w:pStyle w:val="1e"/>
        <w:numPr>
          <w:ilvl w:val="3"/>
          <w:numId w:val="25"/>
        </w:numPr>
        <w:rPr>
          <w:rFonts w:ascii="Huawei Sans" w:hAnsi="Huawei Sans" w:cs="Huawei Sans"/>
        </w:rPr>
      </w:pPr>
      <w:r w:rsidRPr="00244D68">
        <w:rPr>
          <w:rFonts w:ascii="Huawei Sans" w:hAnsi="Huawei Sans" w:cs="Huawei Sans" w:hint="eastAsia"/>
        </w:rPr>
        <w:t>进入解压后的目录，运行</w:t>
      </w:r>
      <w:r w:rsidRPr="00244D68">
        <w:rPr>
          <w:rFonts w:ascii="Huawei Sans" w:hAnsi="Huawei Sans" w:cs="Huawei Sans"/>
        </w:rPr>
        <w:t xml:space="preserve"> configure </w:t>
      </w:r>
      <w:r w:rsidRPr="00244D68">
        <w:rPr>
          <w:rFonts w:ascii="Huawei Sans" w:hAnsi="Huawei Sans" w:cs="Huawei Sans"/>
        </w:rPr>
        <w:t>命令，该命令将用于配置数据库软件的编译选项。</w:t>
      </w:r>
    </w:p>
    <w:p w14:paraId="3D31804A" w14:textId="77777777" w:rsidR="00244D68" w:rsidRPr="00244D68" w:rsidRDefault="00244D68" w:rsidP="00244D68">
      <w:pPr>
        <w:pStyle w:val="1e"/>
        <w:rPr>
          <w:rFonts w:ascii="Huawei Sans" w:hAnsi="Huawei Sans" w:cs="Huawei Sans"/>
        </w:rPr>
      </w:pPr>
    </w:p>
    <w:p w14:paraId="2F1360C3" w14:textId="77777777" w:rsidR="00244D68" w:rsidRPr="00244D68" w:rsidRDefault="00244D68" w:rsidP="00DD7FA0">
      <w:pPr>
        <w:pStyle w:val="1e"/>
        <w:numPr>
          <w:ilvl w:val="3"/>
          <w:numId w:val="25"/>
        </w:numPr>
        <w:rPr>
          <w:rFonts w:ascii="Huawei Sans" w:hAnsi="Huawei Sans" w:cs="Huawei Sans"/>
        </w:rPr>
      </w:pPr>
      <w:r w:rsidRPr="00244D68">
        <w:rPr>
          <w:rFonts w:ascii="Huawei Sans" w:hAnsi="Huawei Sans" w:cs="Huawei Sans" w:hint="eastAsia"/>
        </w:rPr>
        <w:t>根据配置选项生成</w:t>
      </w:r>
      <w:r w:rsidRPr="00244D68">
        <w:rPr>
          <w:rFonts w:ascii="Huawei Sans" w:hAnsi="Huawei Sans" w:cs="Huawei Sans"/>
        </w:rPr>
        <w:t xml:space="preserve"> </w:t>
      </w:r>
      <w:proofErr w:type="spellStart"/>
      <w:r w:rsidRPr="00244D68">
        <w:rPr>
          <w:rFonts w:ascii="Huawei Sans" w:hAnsi="Huawei Sans" w:cs="Huawei Sans"/>
        </w:rPr>
        <w:t>makefile</w:t>
      </w:r>
      <w:proofErr w:type="spellEnd"/>
      <w:r w:rsidRPr="00244D68">
        <w:rPr>
          <w:rFonts w:ascii="Huawei Sans" w:hAnsi="Huawei Sans" w:cs="Huawei Sans"/>
        </w:rPr>
        <w:t xml:space="preserve"> </w:t>
      </w:r>
      <w:r w:rsidRPr="00244D68">
        <w:rPr>
          <w:rFonts w:ascii="Huawei Sans" w:hAnsi="Huawei Sans" w:cs="Huawei Sans"/>
        </w:rPr>
        <w:t>文件。</w:t>
      </w:r>
    </w:p>
    <w:p w14:paraId="1573F66E" w14:textId="77777777" w:rsidR="00244D68" w:rsidRPr="00244D68" w:rsidRDefault="00244D68" w:rsidP="00244D68">
      <w:pPr>
        <w:pStyle w:val="1e"/>
        <w:rPr>
          <w:rFonts w:ascii="Huawei Sans" w:hAnsi="Huawei Sans" w:cs="Huawei Sans"/>
        </w:rPr>
      </w:pPr>
    </w:p>
    <w:p w14:paraId="1CC1886B" w14:textId="77777777" w:rsidR="00244D68" w:rsidRPr="00244D68" w:rsidRDefault="00244D68" w:rsidP="00DD7FA0">
      <w:pPr>
        <w:pStyle w:val="1e"/>
        <w:numPr>
          <w:ilvl w:val="3"/>
          <w:numId w:val="25"/>
        </w:numPr>
        <w:rPr>
          <w:rFonts w:ascii="Huawei Sans" w:hAnsi="Huawei Sans" w:cs="Huawei Sans"/>
        </w:rPr>
      </w:pPr>
      <w:r w:rsidRPr="00244D68">
        <w:rPr>
          <w:rFonts w:ascii="Huawei Sans" w:hAnsi="Huawei Sans" w:cs="Huawei Sans" w:hint="eastAsia"/>
        </w:rPr>
        <w:t>运行</w:t>
      </w:r>
      <w:r w:rsidRPr="00244D68">
        <w:rPr>
          <w:rFonts w:ascii="Huawei Sans" w:hAnsi="Huawei Sans" w:cs="Huawei Sans"/>
        </w:rPr>
        <w:t xml:space="preserve"> make </w:t>
      </w:r>
      <w:r w:rsidRPr="00244D68">
        <w:rPr>
          <w:rFonts w:ascii="Huawei Sans" w:hAnsi="Huawei Sans" w:cs="Huawei Sans"/>
        </w:rPr>
        <w:t>命令，编译数据库软件。</w:t>
      </w:r>
    </w:p>
    <w:p w14:paraId="479B3C06" w14:textId="77777777" w:rsidR="00244D68" w:rsidRPr="00244D68" w:rsidRDefault="00244D68" w:rsidP="00244D68">
      <w:pPr>
        <w:pStyle w:val="1e"/>
        <w:rPr>
          <w:rFonts w:ascii="Huawei Sans" w:hAnsi="Huawei Sans" w:cs="Huawei Sans"/>
        </w:rPr>
      </w:pPr>
    </w:p>
    <w:p w14:paraId="3F8F8E28" w14:textId="295A9323" w:rsidR="0044100F" w:rsidRDefault="00244D68" w:rsidP="00DD7FA0">
      <w:pPr>
        <w:pStyle w:val="1e"/>
        <w:numPr>
          <w:ilvl w:val="3"/>
          <w:numId w:val="25"/>
        </w:numPr>
        <w:rPr>
          <w:rFonts w:ascii="Huawei Sans" w:hAnsi="Huawei Sans" w:cs="Huawei Sans"/>
        </w:rPr>
      </w:pPr>
      <w:r w:rsidRPr="00244D68">
        <w:rPr>
          <w:rFonts w:ascii="Huawei Sans" w:hAnsi="Huawei Sans" w:cs="Huawei Sans" w:hint="eastAsia"/>
        </w:rPr>
        <w:t>安装数据库软件，通常需要执行以下命令</w:t>
      </w:r>
      <w:r w:rsidRPr="00244D68">
        <w:rPr>
          <w:rFonts w:ascii="Huawei Sans" w:hAnsi="Huawei Sans" w:cs="Huawei Sans"/>
        </w:rPr>
        <w:t>:</w:t>
      </w:r>
    </w:p>
    <w:p w14:paraId="014D7053" w14:textId="4D941F3D" w:rsidR="0044100F" w:rsidRPr="00496DF2" w:rsidRDefault="00DD7FA0" w:rsidP="00DD7FA0">
      <w:pPr>
        <w:pStyle w:val="1e"/>
        <w:ind w:left="440" w:firstLineChars="700" w:firstLine="1470"/>
        <w:rPr>
          <w:rFonts w:ascii="Huawei Sans" w:hAnsi="Huawei Sans" w:cs="Huawei Sans"/>
        </w:rPr>
      </w:pPr>
      <w:r w:rsidRPr="00DD7FA0">
        <w:rPr>
          <w:rFonts w:ascii="Huawei Sans" w:hAnsi="Huawei Sans" w:cs="Huawei Sans"/>
        </w:rPr>
        <w:t>make install</w:t>
      </w:r>
    </w:p>
    <w:p w14:paraId="6D24199F" w14:textId="4218DC08" w:rsidR="0044100F" w:rsidRDefault="00DD7FA0" w:rsidP="00170BD2">
      <w:pPr>
        <w:pStyle w:val="1e"/>
        <w:rPr>
          <w:rFonts w:ascii="Huawei Sans" w:hAnsi="Huawei Sans" w:cs="Huawei Sans"/>
        </w:rPr>
      </w:pPr>
      <w:r>
        <w:rPr>
          <w:rFonts w:ascii="Huawei Sans" w:hAnsi="Huawei Sans" w:cs="Huawei Sans" w:hint="eastAsia"/>
        </w:rPr>
        <w:t xml:space="preserve"> </w:t>
      </w:r>
      <w:r>
        <w:rPr>
          <w:rFonts w:ascii="Huawei Sans" w:hAnsi="Huawei Sans" w:cs="Huawei Sans"/>
        </w:rPr>
        <w:t>s</w:t>
      </w: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4D915740" w:rsidR="006854E3" w:rsidRPr="009639AD" w:rsidRDefault="007D3A8B" w:rsidP="006854E3">
      <w:pPr>
        <w:pStyle w:val="1e"/>
        <w:rPr>
          <w:rFonts w:ascii="Huawei Sans" w:hAnsi="Huawei Sans" w:cs="Huawei Sans"/>
        </w:rPr>
      </w:pPr>
      <w:r w:rsidRPr="00BB739E">
        <w:rPr>
          <w:noProof/>
        </w:rPr>
        <w:drawing>
          <wp:inline distT="0" distB="0" distL="0" distR="0" wp14:anchorId="5BCD0066" wp14:editId="62953433">
            <wp:extent cx="4747671" cy="131075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71" cy="1310754"/>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2F58CDCD" w:rsidR="006854E3" w:rsidRPr="009639AD" w:rsidRDefault="003679CB" w:rsidP="006854E3">
      <w:pPr>
        <w:pStyle w:val="1e"/>
        <w:rPr>
          <w:rFonts w:ascii="Huawei Sans" w:hAnsi="Huawei Sans" w:cs="Huawei Sans"/>
        </w:rPr>
      </w:pPr>
      <w:r w:rsidRPr="00722F2E">
        <w:rPr>
          <w:noProof/>
        </w:rPr>
        <w:drawing>
          <wp:inline distT="0" distB="0" distL="0" distR="0" wp14:anchorId="7CDBF761" wp14:editId="1DAE3023">
            <wp:extent cx="3314987" cy="9602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987" cy="960203"/>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7AF9B63" w:rsidR="006854E3" w:rsidRPr="009639AD" w:rsidRDefault="003679CB" w:rsidP="003679CB">
      <w:pPr>
        <w:pStyle w:val="1e"/>
        <w:ind w:firstLineChars="200" w:firstLine="420"/>
        <w:rPr>
          <w:rFonts w:ascii="Huawei Sans" w:hAnsi="Huawei Sans" w:cs="Huawei Sans"/>
        </w:rPr>
      </w:pPr>
      <w:r w:rsidRPr="00722F2E">
        <w:rPr>
          <w:noProof/>
        </w:rPr>
        <w:drawing>
          <wp:inline distT="0" distB="0" distL="0" distR="0" wp14:anchorId="76E8D8F6" wp14:editId="5DD857D1">
            <wp:extent cx="3314987" cy="9602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987" cy="960203"/>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6090075A" w:rsidR="006854E3" w:rsidRDefault="00C32024" w:rsidP="006854E3">
      <w:pPr>
        <w:pStyle w:val="1e"/>
        <w:rPr>
          <w:rFonts w:ascii="Huawei Sans" w:hAnsi="Huawei Sans" w:cs="Huawei Sans"/>
        </w:rPr>
      </w:pPr>
      <w:r w:rsidRPr="00EA759A">
        <w:rPr>
          <w:noProof/>
        </w:rPr>
        <w:lastRenderedPageBreak/>
        <w:drawing>
          <wp:inline distT="0" distB="0" distL="0" distR="0" wp14:anchorId="1076F1CC" wp14:editId="3E26DA61">
            <wp:extent cx="4640982" cy="106689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982" cy="1066892"/>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0689EDB2" w14:textId="372EC83D" w:rsidR="006854E3" w:rsidRPr="009639AD" w:rsidRDefault="00441120" w:rsidP="006854E3">
      <w:pPr>
        <w:pStyle w:val="1e"/>
        <w:rPr>
          <w:rFonts w:ascii="Huawei Sans" w:hAnsi="Huawei Sans" w:cs="Huawei Sans"/>
        </w:rPr>
      </w:pPr>
      <w:r w:rsidRPr="00EA759A">
        <w:rPr>
          <w:noProof/>
        </w:rPr>
        <w:drawing>
          <wp:inline distT="0" distB="0" distL="0" distR="0" wp14:anchorId="18C4A6D3" wp14:editId="4B40BE40">
            <wp:extent cx="4640982" cy="106689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982" cy="1066892"/>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308A367A" w:rsidR="006854E3" w:rsidRPr="009639AD" w:rsidRDefault="00441120" w:rsidP="006854E3">
      <w:pPr>
        <w:pStyle w:val="1e"/>
        <w:rPr>
          <w:rFonts w:ascii="Huawei Sans" w:hAnsi="Huawei Sans" w:cs="Huawei Sans"/>
        </w:rPr>
      </w:pPr>
      <w:r w:rsidRPr="007C2D26">
        <w:rPr>
          <w:noProof/>
        </w:rPr>
        <w:drawing>
          <wp:inline distT="0" distB="0" distL="0" distR="0" wp14:anchorId="4158C1BC" wp14:editId="050D13DB">
            <wp:extent cx="5593565" cy="110499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565" cy="1104996"/>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E6EDA66" w:rsidR="006854E3" w:rsidRPr="009639AD" w:rsidRDefault="00BF7E2C" w:rsidP="006854E3">
      <w:pPr>
        <w:pStyle w:val="1e"/>
        <w:rPr>
          <w:rFonts w:ascii="Huawei Sans" w:hAnsi="Huawei Sans" w:cs="Huawei Sans"/>
        </w:rPr>
      </w:pPr>
      <w:r w:rsidRPr="007F04FC">
        <w:rPr>
          <w:noProof/>
        </w:rPr>
        <w:drawing>
          <wp:inline distT="0" distB="0" distL="0" distR="0" wp14:anchorId="7DBD88E4" wp14:editId="6B398D2F">
            <wp:extent cx="5353665" cy="115009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1633" cy="1151808"/>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0F31A318" w:rsidR="006854E3" w:rsidRDefault="00562D5A" w:rsidP="006854E3">
      <w:pPr>
        <w:pStyle w:val="1e"/>
        <w:rPr>
          <w:rFonts w:ascii="Huawei Sans" w:hAnsi="Huawei Sans" w:cs="Huawei Sans"/>
        </w:rPr>
      </w:pPr>
      <w:r w:rsidRPr="00224B73">
        <w:rPr>
          <w:noProof/>
        </w:rPr>
        <w:drawing>
          <wp:inline distT="0" distB="0" distL="0" distR="0" wp14:anchorId="7E4A7B19" wp14:editId="0A6174CF">
            <wp:extent cx="4962832" cy="5909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6001" cy="592533"/>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302674CF" w:rsidR="00627192" w:rsidRDefault="00075853" w:rsidP="00075853">
      <w:pPr>
        <w:pStyle w:val="1e"/>
        <w:ind w:firstLineChars="200" w:firstLine="420"/>
        <w:rPr>
          <w:rFonts w:ascii="Huawei Sans" w:hAnsi="Huawei Sans" w:cs="Huawei Sans"/>
        </w:rPr>
      </w:pPr>
      <w:r w:rsidRPr="000A5F9B">
        <w:rPr>
          <w:noProof/>
        </w:rPr>
        <w:lastRenderedPageBreak/>
        <w:drawing>
          <wp:inline distT="0" distB="0" distL="0" distR="0" wp14:anchorId="4E5BE584" wp14:editId="3680DB43">
            <wp:extent cx="5723116" cy="7696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3116" cy="769687"/>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3F3F874C" w14:textId="41425123" w:rsidR="00627192" w:rsidRDefault="007927D0" w:rsidP="00627192">
      <w:pPr>
        <w:pStyle w:val="1e"/>
        <w:rPr>
          <w:rFonts w:ascii="Huawei Sans" w:hAnsi="Huawei Sans" w:cs="Huawei Sans"/>
        </w:rPr>
      </w:pPr>
      <w:r w:rsidRPr="007927D0">
        <w:rPr>
          <w:rFonts w:ascii="Huawei Sans" w:hAnsi="Huawei Sans" w:cs="Huawei Sans" w:hint="eastAsia"/>
        </w:rPr>
        <w:t>行存表和列存表是两种常见的数据结构，分别用于解决不同类型的问题。行存表通常是用于处理大量单行数据，例如银行的账户余额表，每行数据代表一个账户，余额是该行数据的一个列。而列存表则是用于处理大量列数据，例如一篇文章包含多个关键词，每个关键词在文章中出现的次数是其中的一列。</w:t>
      </w: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117E2A3F"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行存表更适合</w:t>
      </w:r>
      <w:r w:rsidRPr="007E0164">
        <w:rPr>
          <w:rFonts w:ascii="Huawei Sans" w:hAnsi="Huawei Sans" w:cs="Huawei Sans"/>
        </w:rPr>
        <w:t>:</w:t>
      </w:r>
    </w:p>
    <w:p w14:paraId="30275BA6" w14:textId="77777777" w:rsidR="007E0164" w:rsidRPr="007E0164" w:rsidRDefault="007E0164" w:rsidP="007E0164">
      <w:pPr>
        <w:pStyle w:val="1e"/>
        <w:rPr>
          <w:rFonts w:ascii="Huawei Sans" w:hAnsi="Huawei Sans" w:cs="Huawei Sans"/>
        </w:rPr>
      </w:pPr>
    </w:p>
    <w:p w14:paraId="70F3C1F3"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单行查询：行存表适合处理大量单行数据，因此如果</w:t>
      </w:r>
      <w:r w:rsidRPr="007E0164">
        <w:rPr>
          <w:rFonts w:ascii="Huawei Sans" w:hAnsi="Huawei Sans" w:cs="Huawei Sans"/>
        </w:rPr>
        <w:t xml:space="preserve"> SQL </w:t>
      </w:r>
      <w:r w:rsidRPr="007E0164">
        <w:rPr>
          <w:rFonts w:ascii="Huawei Sans" w:hAnsi="Huawei Sans" w:cs="Huawei Sans"/>
        </w:rPr>
        <w:t>语句只需要查询单条记录，使用行存表会更高效。例如，如果要查询某个时间点上的某条记录，使用行存表可以更快地找到该记录。</w:t>
      </w:r>
    </w:p>
    <w:p w14:paraId="52646E87" w14:textId="77777777" w:rsidR="007E0164" w:rsidRPr="007E0164" w:rsidRDefault="007E0164" w:rsidP="007E0164">
      <w:pPr>
        <w:pStyle w:val="1e"/>
        <w:rPr>
          <w:rFonts w:ascii="Huawei Sans" w:hAnsi="Huawei Sans" w:cs="Huawei Sans"/>
        </w:rPr>
      </w:pPr>
    </w:p>
    <w:p w14:paraId="71F11691"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批量插入：当要向表中插入大量数据时，行存表可能更加高效。因为行存表是按行存储数据的，所以可以在一行数据插入完毕后才将下一行数据插入，而不需要逐行插入。</w:t>
      </w:r>
    </w:p>
    <w:p w14:paraId="48FBBD99" w14:textId="77777777" w:rsidR="007E0164" w:rsidRPr="007E0164" w:rsidRDefault="007E0164" w:rsidP="007E0164">
      <w:pPr>
        <w:pStyle w:val="1e"/>
        <w:rPr>
          <w:rFonts w:ascii="Huawei Sans" w:hAnsi="Huawei Sans" w:cs="Huawei Sans"/>
        </w:rPr>
      </w:pPr>
    </w:p>
    <w:p w14:paraId="7CA57969"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索引查找：行存表的每个节点都存储了一行数据，因此如果</w:t>
      </w:r>
      <w:r w:rsidRPr="007E0164">
        <w:rPr>
          <w:rFonts w:ascii="Huawei Sans" w:hAnsi="Huawei Sans" w:cs="Huawei Sans"/>
        </w:rPr>
        <w:t xml:space="preserve"> SQL </w:t>
      </w:r>
      <w:r w:rsidRPr="007E0164">
        <w:rPr>
          <w:rFonts w:ascii="Huawei Sans" w:hAnsi="Huawei Sans" w:cs="Huawei Sans"/>
        </w:rPr>
        <w:t>语句需要查找某一行数据，使用行存表可以更快地找到该行数据。</w:t>
      </w:r>
    </w:p>
    <w:p w14:paraId="732FA162" w14:textId="77777777" w:rsidR="007E0164" w:rsidRPr="007E0164" w:rsidRDefault="007E0164" w:rsidP="007E0164">
      <w:pPr>
        <w:pStyle w:val="1e"/>
        <w:rPr>
          <w:rFonts w:ascii="Huawei Sans" w:hAnsi="Huawei Sans" w:cs="Huawei Sans"/>
        </w:rPr>
      </w:pPr>
    </w:p>
    <w:p w14:paraId="054F30B4"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列存表更适合</w:t>
      </w:r>
      <w:r w:rsidRPr="007E0164">
        <w:rPr>
          <w:rFonts w:ascii="Huawei Sans" w:hAnsi="Huawei Sans" w:cs="Huawei Sans"/>
        </w:rPr>
        <w:t>:</w:t>
      </w:r>
    </w:p>
    <w:p w14:paraId="4A0C25DC" w14:textId="77777777" w:rsidR="007E0164" w:rsidRPr="007E0164" w:rsidRDefault="007E0164" w:rsidP="007E0164">
      <w:pPr>
        <w:pStyle w:val="1e"/>
        <w:rPr>
          <w:rFonts w:ascii="Huawei Sans" w:hAnsi="Huawei Sans" w:cs="Huawei Sans"/>
        </w:rPr>
      </w:pPr>
    </w:p>
    <w:p w14:paraId="4F1532CD"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多行查询：如果</w:t>
      </w:r>
      <w:r w:rsidRPr="007E0164">
        <w:rPr>
          <w:rFonts w:ascii="Huawei Sans" w:hAnsi="Huawei Sans" w:cs="Huawei Sans"/>
        </w:rPr>
        <w:t xml:space="preserve"> SQL </w:t>
      </w:r>
      <w:r w:rsidRPr="007E0164">
        <w:rPr>
          <w:rFonts w:ascii="Huawei Sans" w:hAnsi="Huawei Sans" w:cs="Huawei Sans"/>
        </w:rPr>
        <w:t>语句需要同时查询多行数据，列存表可能更加高效。因为列存表是按列存储数据的，所以可以在同时查询多行数据时，更快地定位需要查询的列。</w:t>
      </w:r>
    </w:p>
    <w:p w14:paraId="7B4AC00E" w14:textId="77777777" w:rsidR="007E0164" w:rsidRPr="007E0164" w:rsidRDefault="007E0164" w:rsidP="007E0164">
      <w:pPr>
        <w:pStyle w:val="1e"/>
        <w:rPr>
          <w:rFonts w:ascii="Huawei Sans" w:hAnsi="Huawei Sans" w:cs="Huawei Sans"/>
        </w:rPr>
      </w:pPr>
    </w:p>
    <w:p w14:paraId="7DB6D444" w14:textId="77777777" w:rsidR="007E0164" w:rsidRPr="007E0164" w:rsidRDefault="007E0164" w:rsidP="007E0164">
      <w:pPr>
        <w:pStyle w:val="1e"/>
        <w:rPr>
          <w:rFonts w:ascii="Huawei Sans" w:hAnsi="Huawei Sans" w:cs="Huawei Sans"/>
        </w:rPr>
      </w:pPr>
      <w:r w:rsidRPr="007E0164">
        <w:rPr>
          <w:rFonts w:ascii="Huawei Sans" w:hAnsi="Huawei Sans" w:cs="Huawei Sans" w:hint="eastAsia"/>
        </w:rPr>
        <w:t>数据更新：如果需要进行批量更新，列存表可能更加高效。因为列存表是按列存储数据的，所以可以更快地找到需要更新的列，并更新该列。</w:t>
      </w:r>
    </w:p>
    <w:p w14:paraId="69FA2638" w14:textId="77777777" w:rsidR="007E0164" w:rsidRPr="007E0164" w:rsidRDefault="007E0164" w:rsidP="007E0164">
      <w:pPr>
        <w:pStyle w:val="1e"/>
        <w:rPr>
          <w:rFonts w:ascii="Huawei Sans" w:hAnsi="Huawei Sans" w:cs="Huawei Sans"/>
        </w:rPr>
      </w:pPr>
    </w:p>
    <w:p w14:paraId="60025C74" w14:textId="3C991360" w:rsidR="00627192" w:rsidRDefault="007E0164" w:rsidP="007E0164">
      <w:pPr>
        <w:pStyle w:val="1e"/>
        <w:rPr>
          <w:rFonts w:ascii="Huawei Sans" w:hAnsi="Huawei Sans" w:cs="Huawei Sans"/>
        </w:rPr>
      </w:pPr>
      <w:r w:rsidRPr="007E0164">
        <w:rPr>
          <w:rFonts w:ascii="Huawei Sans" w:hAnsi="Huawei Sans" w:cs="Huawei Sans" w:hint="eastAsia"/>
        </w:rPr>
        <w:lastRenderedPageBreak/>
        <w:t>数据聚合：如果需要对数据进行聚合操作，列存表可能更加高效。因为列存表可以更快地对一列或多列进行计算，并将结果存储在相应的列中。</w:t>
      </w: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5EB948F" w:rsidR="006854E3" w:rsidRDefault="00252398" w:rsidP="006854E3">
      <w:pPr>
        <w:pStyle w:val="1e"/>
        <w:rPr>
          <w:rFonts w:ascii="Huawei Sans" w:eastAsia="微软雅黑" w:hAnsi="Huawei Sans" w:cs="Huawei Sans"/>
          <w:kern w:val="2"/>
          <w:szCs w:val="21"/>
        </w:rPr>
      </w:pPr>
      <w:r w:rsidRPr="00964A91">
        <w:rPr>
          <w:noProof/>
        </w:rPr>
        <w:drawing>
          <wp:inline distT="0" distB="0" distL="0" distR="0" wp14:anchorId="69AF2809" wp14:editId="7F9FC54C">
            <wp:extent cx="2819644" cy="3383573"/>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644" cy="3383573"/>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29568BE" w14:textId="31E90F5F" w:rsidR="006854E3" w:rsidRDefault="00D24020" w:rsidP="006854E3">
      <w:pPr>
        <w:pStyle w:val="1e"/>
        <w:rPr>
          <w:rFonts w:ascii="Huawei Sans" w:eastAsia="微软雅黑" w:hAnsi="Huawei Sans" w:cs="Huawei Sans"/>
          <w:kern w:val="2"/>
          <w:szCs w:val="21"/>
        </w:rPr>
      </w:pPr>
      <w:r w:rsidRPr="00277133">
        <w:rPr>
          <w:noProof/>
        </w:rPr>
        <w:drawing>
          <wp:inline distT="0" distB="0" distL="0" distR="0" wp14:anchorId="54FF7ABD" wp14:editId="68148C95">
            <wp:extent cx="3040643" cy="1120237"/>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0643" cy="1120237"/>
                    </a:xfrm>
                    <a:prstGeom prst="rect">
                      <a:avLst/>
                    </a:prstGeom>
                  </pic:spPr>
                </pic:pic>
              </a:graphicData>
            </a:graphic>
          </wp:inline>
        </w:drawing>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7777777" w:rsidR="006854E3" w:rsidRDefault="006854E3" w:rsidP="006854E3">
      <w:pPr>
        <w:pStyle w:val="1e"/>
        <w:rPr>
          <w:rFonts w:ascii="Huawei Sans" w:hAnsi="Huawei Sans" w:cs="Huawei Sans"/>
        </w:rPr>
      </w:pPr>
    </w:p>
    <w:p w14:paraId="177D5D48" w14:textId="1FF2A2E2" w:rsidR="006854E3" w:rsidRDefault="00AA6496" w:rsidP="00AA6496">
      <w:pPr>
        <w:pStyle w:val="1e"/>
        <w:ind w:firstLineChars="200" w:firstLine="420"/>
        <w:rPr>
          <w:rFonts w:ascii="Huawei Sans" w:hAnsi="Huawei Sans" w:cs="Huawei Sans"/>
        </w:rPr>
      </w:pPr>
      <w:r w:rsidRPr="00992D33">
        <w:rPr>
          <w:noProof/>
        </w:rPr>
        <w:lastRenderedPageBreak/>
        <w:drawing>
          <wp:inline distT="0" distB="0" distL="0" distR="0" wp14:anchorId="3A5F8DE5" wp14:editId="7ED36334">
            <wp:extent cx="3368332" cy="1127858"/>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8332" cy="1127858"/>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08E41368" w:rsidR="006854E3" w:rsidRDefault="00096FDD" w:rsidP="00096FDD">
      <w:pPr>
        <w:pStyle w:val="1e"/>
        <w:ind w:firstLineChars="200" w:firstLine="420"/>
        <w:rPr>
          <w:rFonts w:ascii="Huawei Sans" w:hAnsi="Huawei Sans" w:cs="Huawei Sans"/>
        </w:rPr>
      </w:pPr>
      <w:r w:rsidRPr="003C6405">
        <w:rPr>
          <w:noProof/>
        </w:rPr>
        <w:drawing>
          <wp:inline distT="0" distB="0" distL="0" distR="0" wp14:anchorId="30C940BE" wp14:editId="33C58933">
            <wp:extent cx="2171888" cy="313209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888" cy="3132091"/>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3DBCAE58" w:rsidR="006854E3" w:rsidRDefault="002D2FCE" w:rsidP="006854E3">
      <w:pPr>
        <w:pStyle w:val="1e"/>
        <w:rPr>
          <w:rFonts w:ascii="Huawei Sans" w:hAnsi="Huawei Sans" w:cs="Huawei Sans"/>
        </w:rPr>
      </w:pPr>
      <w:r w:rsidRPr="002078C9">
        <w:rPr>
          <w:noProof/>
        </w:rPr>
        <w:lastRenderedPageBreak/>
        <w:drawing>
          <wp:inline distT="0" distB="0" distL="0" distR="0" wp14:anchorId="0A793E17" wp14:editId="684F9CD8">
            <wp:extent cx="2651990" cy="324640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1990" cy="3246401"/>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43EF426B" w14:textId="77777777" w:rsidR="00DA3E9E" w:rsidRPr="00DA3E9E" w:rsidRDefault="00DA3E9E" w:rsidP="00DA3E9E">
      <w:pPr>
        <w:pStyle w:val="1e"/>
        <w:rPr>
          <w:rFonts w:ascii="Huawei Sans" w:hAnsi="Huawei Sans" w:cs="Huawei Sans"/>
        </w:rPr>
      </w:pPr>
      <w:r w:rsidRPr="00DA3E9E">
        <w:rPr>
          <w:rFonts w:ascii="Huawei Sans" w:hAnsi="Huawei Sans" w:cs="Huawei Sans" w:hint="eastAsia"/>
        </w:rPr>
        <w:t>使用场景略有不同。下面是它们之间的主要差别</w:t>
      </w:r>
      <w:r w:rsidRPr="00DA3E9E">
        <w:rPr>
          <w:rFonts w:ascii="Huawei Sans" w:hAnsi="Huawei Sans" w:cs="Huawei Sans"/>
        </w:rPr>
        <w:t>:</w:t>
      </w:r>
    </w:p>
    <w:p w14:paraId="4CD3E8D9" w14:textId="77777777" w:rsidR="00DA3E9E" w:rsidRPr="00DA3E9E" w:rsidRDefault="00DA3E9E" w:rsidP="00DA3E9E">
      <w:pPr>
        <w:pStyle w:val="1e"/>
        <w:rPr>
          <w:rFonts w:ascii="Huawei Sans" w:hAnsi="Huawei Sans" w:cs="Huawei Sans"/>
        </w:rPr>
      </w:pPr>
    </w:p>
    <w:p w14:paraId="7898AED6" w14:textId="77777777" w:rsidR="00DA3E9E" w:rsidRPr="00DA3E9E" w:rsidRDefault="00DA3E9E" w:rsidP="00DA3E9E">
      <w:pPr>
        <w:pStyle w:val="1e"/>
        <w:rPr>
          <w:rFonts w:ascii="Huawei Sans" w:hAnsi="Huawei Sans" w:cs="Huawei Sans"/>
        </w:rPr>
      </w:pPr>
      <w:r w:rsidRPr="00DA3E9E">
        <w:rPr>
          <w:rFonts w:ascii="Huawei Sans" w:hAnsi="Huawei Sans" w:cs="Huawei Sans" w:hint="eastAsia"/>
        </w:rPr>
        <w:t>数据更新方式：全量物化视图是基于全量数据更新的，即每次查询时都需要更新整个视图</w:t>
      </w:r>
      <w:r w:rsidRPr="00DA3E9E">
        <w:rPr>
          <w:rFonts w:ascii="Huawei Sans" w:hAnsi="Huawei Sans" w:cs="Huawei Sans"/>
        </w:rPr>
        <w:t>;</w:t>
      </w:r>
      <w:r w:rsidRPr="00DA3E9E">
        <w:rPr>
          <w:rFonts w:ascii="Huawei Sans" w:hAnsi="Huawei Sans" w:cs="Huawei Sans"/>
        </w:rPr>
        <w:t>而增量物化视图是基于增量数据更新的，即每次查询时只需要更新增量部分的数据。</w:t>
      </w:r>
    </w:p>
    <w:p w14:paraId="14783810" w14:textId="77777777" w:rsidR="00DA3E9E" w:rsidRPr="00DA3E9E" w:rsidRDefault="00DA3E9E" w:rsidP="00DA3E9E">
      <w:pPr>
        <w:pStyle w:val="1e"/>
        <w:rPr>
          <w:rFonts w:ascii="Huawei Sans" w:hAnsi="Huawei Sans" w:cs="Huawei Sans"/>
        </w:rPr>
      </w:pPr>
    </w:p>
    <w:p w14:paraId="630B7C13" w14:textId="77777777" w:rsidR="00DA3E9E" w:rsidRPr="00DA3E9E" w:rsidRDefault="00DA3E9E" w:rsidP="00DA3E9E">
      <w:pPr>
        <w:pStyle w:val="1e"/>
        <w:rPr>
          <w:rFonts w:ascii="Huawei Sans" w:hAnsi="Huawei Sans" w:cs="Huawei Sans"/>
        </w:rPr>
      </w:pPr>
      <w:r w:rsidRPr="00DA3E9E">
        <w:rPr>
          <w:rFonts w:ascii="Huawei Sans" w:hAnsi="Huawei Sans" w:cs="Huawei Sans" w:hint="eastAsia"/>
        </w:rPr>
        <w:t>视图数据量：全量物化视图的数据量相对于增量物化视图会更大，因为它需要更新整个视图的数据。而增量物化视图的数据量相对较小，因为它只更新增量部分的数据。</w:t>
      </w:r>
    </w:p>
    <w:p w14:paraId="4AA3E2EE" w14:textId="77777777" w:rsidR="00DA3E9E" w:rsidRPr="00DA3E9E" w:rsidRDefault="00DA3E9E" w:rsidP="00DA3E9E">
      <w:pPr>
        <w:pStyle w:val="1e"/>
        <w:rPr>
          <w:rFonts w:ascii="Huawei Sans" w:hAnsi="Huawei Sans" w:cs="Huawei Sans"/>
        </w:rPr>
      </w:pPr>
    </w:p>
    <w:p w14:paraId="0C45B23C" w14:textId="77777777" w:rsidR="00DA3E9E" w:rsidRPr="00DA3E9E" w:rsidRDefault="00DA3E9E" w:rsidP="00DA3E9E">
      <w:pPr>
        <w:pStyle w:val="1e"/>
        <w:rPr>
          <w:rFonts w:ascii="Huawei Sans" w:hAnsi="Huawei Sans" w:cs="Huawei Sans"/>
        </w:rPr>
      </w:pPr>
      <w:r w:rsidRPr="00DA3E9E">
        <w:rPr>
          <w:rFonts w:ascii="Huawei Sans" w:hAnsi="Huawei Sans" w:cs="Huawei Sans" w:hint="eastAsia"/>
        </w:rPr>
        <w:t>查询效率：在查询时，全量物化视图的效率更高，因为它可以直接访问视图中的全量数据。而增量物化视图的效率相对较低，因为它需要遍历整个视图，查找增量数据。</w:t>
      </w:r>
    </w:p>
    <w:p w14:paraId="68D35F3E" w14:textId="77777777" w:rsidR="00DA3E9E" w:rsidRPr="00DA3E9E" w:rsidRDefault="00DA3E9E" w:rsidP="00DA3E9E">
      <w:pPr>
        <w:pStyle w:val="1e"/>
        <w:rPr>
          <w:rFonts w:ascii="Huawei Sans" w:hAnsi="Huawei Sans" w:cs="Huawei Sans"/>
        </w:rPr>
      </w:pPr>
    </w:p>
    <w:p w14:paraId="0FF9B740" w14:textId="77777777" w:rsidR="00DA3E9E" w:rsidRPr="00DA3E9E" w:rsidRDefault="00DA3E9E" w:rsidP="00DA3E9E">
      <w:pPr>
        <w:pStyle w:val="1e"/>
        <w:rPr>
          <w:rFonts w:ascii="Huawei Sans" w:hAnsi="Huawei Sans" w:cs="Huawei Sans"/>
        </w:rPr>
      </w:pPr>
      <w:r w:rsidRPr="00DA3E9E">
        <w:rPr>
          <w:rFonts w:ascii="Huawei Sans" w:hAnsi="Huawei Sans" w:cs="Huawei Sans" w:hint="eastAsia"/>
        </w:rPr>
        <w:t>数据一致性：在全量物化视图中，数据的一致性得到保证，因为每次查询都会更新整个视图。而在增量物化视图中，数据的一致性可能会受到影响，因为每次查询只更新增量部分的数据。</w:t>
      </w:r>
    </w:p>
    <w:p w14:paraId="79F7D109" w14:textId="77777777" w:rsidR="00DA3E9E" w:rsidRPr="00DA3E9E" w:rsidRDefault="00DA3E9E" w:rsidP="00DA3E9E">
      <w:pPr>
        <w:pStyle w:val="1e"/>
        <w:rPr>
          <w:rFonts w:ascii="Huawei Sans" w:hAnsi="Huawei Sans" w:cs="Huawei Sans"/>
        </w:rPr>
      </w:pPr>
    </w:p>
    <w:p w14:paraId="2523590C" w14:textId="331B4EB7" w:rsidR="00295388" w:rsidRDefault="00DA3E9E" w:rsidP="00DA3E9E">
      <w:pPr>
        <w:pStyle w:val="1e"/>
        <w:rPr>
          <w:rFonts w:ascii="Huawei Sans" w:hAnsi="Huawei Sans" w:cs="Huawei Sans"/>
        </w:rPr>
      </w:pPr>
      <w:r w:rsidRPr="00DA3E9E">
        <w:rPr>
          <w:rFonts w:ascii="Huawei Sans" w:hAnsi="Huawei Sans" w:cs="Huawei Sans" w:hint="eastAsia"/>
        </w:rPr>
        <w:t>应用场景：全量物化视图通常用于处理大量数据的快速查询，例如查询历史数据。而增量物化视图通常用于处理增量数据，例如在数据库中进行数据更新时，使用增量物化视图可以更快地更新数据。</w:t>
      </w: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417E47DC" w14:textId="77777777" w:rsidR="00295388" w:rsidRDefault="00295388" w:rsidP="006854E3">
      <w:pPr>
        <w:pStyle w:val="1e"/>
        <w:rPr>
          <w:rFonts w:ascii="Huawei Sans" w:hAnsi="Huawei Sans" w:cs="Huawei Sans"/>
        </w:rPr>
      </w:pPr>
    </w:p>
    <w:p w14:paraId="2A600367" w14:textId="77777777" w:rsidR="00C95ABA" w:rsidRPr="00C95ABA" w:rsidRDefault="00C95ABA" w:rsidP="00C95ABA">
      <w:pPr>
        <w:pStyle w:val="1e"/>
        <w:rPr>
          <w:rFonts w:ascii="Huawei Sans" w:hAnsi="Huawei Sans" w:cs="Huawei Sans"/>
        </w:rPr>
      </w:pPr>
      <w:r w:rsidRPr="00C95ABA">
        <w:rPr>
          <w:rFonts w:ascii="Huawei Sans" w:hAnsi="Huawei Sans" w:cs="Huawei Sans" w:hint="eastAsia"/>
        </w:rPr>
        <w:t>物化视图是一种用于优化查询的数据结构，它通常用于处理大量数据的快速查询和数据更新。下面是一些物化视图的适用场景</w:t>
      </w:r>
      <w:r w:rsidRPr="00C95ABA">
        <w:rPr>
          <w:rFonts w:ascii="Huawei Sans" w:hAnsi="Huawei Sans" w:cs="Huawei Sans"/>
        </w:rPr>
        <w:t>:</w:t>
      </w:r>
    </w:p>
    <w:p w14:paraId="406F4C2D" w14:textId="77777777" w:rsidR="00C95ABA" w:rsidRPr="00C95ABA" w:rsidRDefault="00C95ABA" w:rsidP="00C95ABA">
      <w:pPr>
        <w:pStyle w:val="1e"/>
        <w:rPr>
          <w:rFonts w:ascii="Huawei Sans" w:hAnsi="Huawei Sans" w:cs="Huawei Sans"/>
        </w:rPr>
      </w:pPr>
    </w:p>
    <w:p w14:paraId="08CA3850" w14:textId="77777777" w:rsidR="00C95ABA" w:rsidRPr="00C95ABA" w:rsidRDefault="00C95ABA" w:rsidP="00C95ABA">
      <w:pPr>
        <w:pStyle w:val="1e"/>
        <w:rPr>
          <w:rFonts w:ascii="Huawei Sans" w:hAnsi="Huawei Sans" w:cs="Huawei Sans"/>
        </w:rPr>
      </w:pPr>
      <w:r w:rsidRPr="00C95ABA">
        <w:rPr>
          <w:rFonts w:ascii="Huawei Sans" w:hAnsi="Huawei Sans" w:cs="Huawei Sans" w:hint="eastAsia"/>
        </w:rPr>
        <w:t>数据仓库：在数据仓库中，通常需要对历史数据进行查询和分析。物化视图可以用于优化历史数据的查询效率，从而提高数据分析的效率。</w:t>
      </w:r>
    </w:p>
    <w:p w14:paraId="50DEFFFF" w14:textId="77777777" w:rsidR="00C95ABA" w:rsidRPr="00C95ABA" w:rsidRDefault="00C95ABA" w:rsidP="00C95ABA">
      <w:pPr>
        <w:pStyle w:val="1e"/>
        <w:rPr>
          <w:rFonts w:ascii="Huawei Sans" w:hAnsi="Huawei Sans" w:cs="Huawei Sans"/>
        </w:rPr>
      </w:pPr>
    </w:p>
    <w:p w14:paraId="160FB68D" w14:textId="77777777" w:rsidR="00C95ABA" w:rsidRPr="00C95ABA" w:rsidRDefault="00C95ABA" w:rsidP="00C95ABA">
      <w:pPr>
        <w:pStyle w:val="1e"/>
        <w:rPr>
          <w:rFonts w:ascii="Huawei Sans" w:hAnsi="Huawei Sans" w:cs="Huawei Sans"/>
        </w:rPr>
      </w:pPr>
      <w:r w:rsidRPr="00C95ABA">
        <w:rPr>
          <w:rFonts w:ascii="Huawei Sans" w:hAnsi="Huawei Sans" w:cs="Huawei Sans" w:hint="eastAsia"/>
        </w:rPr>
        <w:t>数据挖掘：在数据挖掘中，通常需要对大量数据进行分组、聚合和计算。物化视图可以用于加速数据的查询和计算效率，从而提高数据挖掘的效率。</w:t>
      </w:r>
    </w:p>
    <w:p w14:paraId="73DAFBB0" w14:textId="77777777" w:rsidR="00C95ABA" w:rsidRPr="00C95ABA" w:rsidRDefault="00C95ABA" w:rsidP="00C95ABA">
      <w:pPr>
        <w:pStyle w:val="1e"/>
        <w:rPr>
          <w:rFonts w:ascii="Huawei Sans" w:hAnsi="Huawei Sans" w:cs="Huawei Sans"/>
        </w:rPr>
      </w:pPr>
    </w:p>
    <w:p w14:paraId="32F67F2E" w14:textId="77777777" w:rsidR="00C95ABA" w:rsidRPr="00C95ABA" w:rsidRDefault="00C95ABA" w:rsidP="00C95ABA">
      <w:pPr>
        <w:pStyle w:val="1e"/>
        <w:rPr>
          <w:rFonts w:ascii="Huawei Sans" w:hAnsi="Huawei Sans" w:cs="Huawei Sans"/>
        </w:rPr>
      </w:pPr>
      <w:r w:rsidRPr="00C95ABA">
        <w:rPr>
          <w:rFonts w:ascii="Huawei Sans" w:hAnsi="Huawei Sans" w:cs="Huawei Sans" w:hint="eastAsia"/>
        </w:rPr>
        <w:t>金融风控：在金融领域，通常需要对交易数据进行分析和监控，以保障金融安全。物化视图可以用于优化交易数据的查询效率，从而提高交易监控的效率。</w:t>
      </w:r>
    </w:p>
    <w:p w14:paraId="3579E572" w14:textId="77777777" w:rsidR="00C95ABA" w:rsidRPr="00C95ABA" w:rsidRDefault="00C95ABA" w:rsidP="00C95ABA">
      <w:pPr>
        <w:pStyle w:val="1e"/>
        <w:rPr>
          <w:rFonts w:ascii="Huawei Sans" w:hAnsi="Huawei Sans" w:cs="Huawei Sans"/>
        </w:rPr>
      </w:pPr>
    </w:p>
    <w:p w14:paraId="66D77E32" w14:textId="2064292C" w:rsidR="00295388" w:rsidRDefault="00C95ABA" w:rsidP="00C95ABA">
      <w:pPr>
        <w:pStyle w:val="1e"/>
        <w:rPr>
          <w:rFonts w:ascii="Huawei Sans" w:hAnsi="Huawei Sans" w:cs="Huawei Sans"/>
        </w:rPr>
      </w:pPr>
      <w:r w:rsidRPr="00C95ABA">
        <w:rPr>
          <w:rFonts w:ascii="Huawei Sans" w:hAnsi="Huawei Sans" w:cs="Huawei Sans" w:hint="eastAsia"/>
        </w:rPr>
        <w:t>数据可视化：在数据可视化中，通常需要对数据进行图表展示和分析。物化视图可以用于加速数据的查询和可视化效率，从而提高数据可视化的效果。</w:t>
      </w: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6D849243" w14:textId="77777777" w:rsidR="00496DF2" w:rsidRDefault="00496DF2" w:rsidP="006854E3">
      <w:pPr>
        <w:pStyle w:val="1e"/>
        <w:rPr>
          <w:rFonts w:ascii="Huawei Sans" w:hAnsi="Huawei Sans" w:cs="Huawei Sans"/>
        </w:rPr>
      </w:pPr>
    </w:p>
    <w:p w14:paraId="6B69049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r>
        <w:rPr>
          <w:rFonts w:hint="eastAsia"/>
        </w:rPr>
        <w:t>密态数据库</w:t>
      </w:r>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47BBE0A7" w14:textId="30FA9F71" w:rsidR="0001757C" w:rsidRPr="0001757C" w:rsidRDefault="00057675" w:rsidP="0001757C">
      <w:pPr>
        <w:pStyle w:val="1e"/>
        <w:rPr>
          <w:rFonts w:hint="eastAsia"/>
        </w:rPr>
      </w:pPr>
      <w:r>
        <w:rPr>
          <w:noProof/>
        </w:rPr>
        <w:drawing>
          <wp:inline distT="0" distB="0" distL="0" distR="0" wp14:anchorId="19C3702C" wp14:editId="79B2F6D9">
            <wp:extent cx="5383988" cy="765311"/>
            <wp:effectExtent l="19050" t="19050" r="26670" b="1587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3317" cy="768058"/>
                    </a:xfrm>
                    <a:prstGeom prst="rect">
                      <a:avLst/>
                    </a:prstGeom>
                    <a:ln w="12696" cmpd="sng">
                      <a:solidFill>
                        <a:srgbClr val="D9D9D9"/>
                      </a:solidFill>
                      <a:prstDash val="solid"/>
                    </a:ln>
                  </pic:spPr>
                </pic:pic>
              </a:graphicData>
            </a:graphic>
          </wp:inline>
        </w:drawing>
      </w:r>
    </w:p>
    <w:p w14:paraId="3F3D27DC" w14:textId="77777777" w:rsidR="0001757C" w:rsidRDefault="0001757C" w:rsidP="0001757C">
      <w:pPr>
        <w:pStyle w:val="1e"/>
        <w:rPr>
          <w:rFonts w:hint="eastAsia"/>
        </w:rPr>
      </w:pP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76AEAC2" w14:textId="5611900C" w:rsidR="00F9555C" w:rsidRDefault="00D44149" w:rsidP="0001757C">
      <w:pPr>
        <w:pStyle w:val="1e"/>
        <w:rPr>
          <w:rFonts w:ascii="Huawei Sans" w:hAnsi="Huawei Sans" w:cs="Huawei Sans"/>
        </w:rPr>
      </w:pPr>
      <w:r w:rsidRPr="00473FB2">
        <w:rPr>
          <w:noProof/>
        </w:rPr>
        <w:drawing>
          <wp:inline distT="0" distB="0" distL="0" distR="0" wp14:anchorId="7ACFF96B" wp14:editId="17A06EA4">
            <wp:extent cx="3777937" cy="1676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7248" cy="1680532"/>
                    </a:xfrm>
                    <a:prstGeom prst="rect">
                      <a:avLst/>
                    </a:prstGeom>
                  </pic:spPr>
                </pic:pic>
              </a:graphicData>
            </a:graphic>
          </wp:inline>
        </w:drawing>
      </w:r>
    </w:p>
    <w:p w14:paraId="5BBD1461" w14:textId="77777777" w:rsidR="00F9555C" w:rsidRDefault="00F9555C" w:rsidP="0001757C">
      <w:pPr>
        <w:pStyle w:val="1e"/>
        <w:rPr>
          <w:rFonts w:ascii="Huawei Sans" w:hAnsi="Huawei Sans" w:cs="Huawei Sans"/>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7B5B9F01" w14:textId="7CDFB4B9" w:rsidR="00FE5D65" w:rsidRDefault="00D06697" w:rsidP="00FE5D65">
      <w:pPr>
        <w:pStyle w:val="1e"/>
        <w:rPr>
          <w:rFonts w:ascii="Huawei Sans" w:hAnsi="Huawei Sans" w:cs="Huawei Sans"/>
        </w:rPr>
      </w:pPr>
      <w:r w:rsidRPr="00F43753">
        <w:rPr>
          <w:noProof/>
        </w:rPr>
        <w:lastRenderedPageBreak/>
        <w:drawing>
          <wp:inline distT="0" distB="0" distL="0" distR="0" wp14:anchorId="2D251565" wp14:editId="02B284A9">
            <wp:extent cx="3671944" cy="2966358"/>
            <wp:effectExtent l="0" t="0" r="508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9120" cy="2972155"/>
                    </a:xfrm>
                    <a:prstGeom prst="rect">
                      <a:avLst/>
                    </a:prstGeom>
                  </pic:spPr>
                </pic:pic>
              </a:graphicData>
            </a:graphic>
          </wp:inline>
        </w:drawing>
      </w:r>
    </w:p>
    <w:p w14:paraId="04EFF422" w14:textId="77777777" w:rsidR="00FE5D65" w:rsidRDefault="00FE5D65" w:rsidP="00FE5D65">
      <w:pPr>
        <w:pStyle w:val="1e"/>
        <w:rPr>
          <w:rFonts w:ascii="Huawei Sans" w:hAnsi="Huawei Sans" w:cs="Huawei Sans"/>
        </w:rPr>
      </w:pPr>
    </w:p>
    <w:p w14:paraId="04757F1E" w14:textId="77777777" w:rsidR="00FE5D65" w:rsidRDefault="00FE5D65" w:rsidP="00FE5D65">
      <w:pPr>
        <w:pStyle w:val="1e"/>
        <w:rPr>
          <w:rFonts w:ascii="Huawei Sans" w:hAnsi="Huawei Sans" w:cs="Huawei Sans"/>
        </w:rPr>
      </w:pP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3B4C4D20" w14:textId="7F34ED68" w:rsidR="008D41F3" w:rsidRDefault="00850EBE" w:rsidP="00850EBE">
      <w:pPr>
        <w:pStyle w:val="1e"/>
        <w:ind w:firstLineChars="200" w:firstLine="420"/>
        <w:rPr>
          <w:rFonts w:hint="eastAsia"/>
        </w:rPr>
      </w:pPr>
      <w:r w:rsidRPr="00164295">
        <w:rPr>
          <w:noProof/>
        </w:rPr>
        <w:drawing>
          <wp:inline distT="0" distB="0" distL="0" distR="0" wp14:anchorId="2C84BE1F" wp14:editId="07D868E3">
            <wp:extent cx="6120130" cy="24282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428240"/>
                    </a:xfrm>
                    <a:prstGeom prst="rect">
                      <a:avLst/>
                    </a:prstGeom>
                  </pic:spPr>
                </pic:pic>
              </a:graphicData>
            </a:graphic>
          </wp:inline>
        </w:drawing>
      </w:r>
    </w:p>
    <w:p w14:paraId="793787E8" w14:textId="77777777" w:rsidR="008D41F3" w:rsidRDefault="008D41F3" w:rsidP="008D41F3">
      <w:pPr>
        <w:pStyle w:val="1e"/>
        <w:rPr>
          <w:rFonts w:hint="eastAsia"/>
        </w:rPr>
      </w:pPr>
    </w:p>
    <w:p w14:paraId="3A9E7CD4" w14:textId="77777777" w:rsidR="00F36A94" w:rsidRDefault="00F36A94" w:rsidP="008D41F3">
      <w:pPr>
        <w:pStyle w:val="1e"/>
        <w:rPr>
          <w:rFonts w:hint="eastAsia"/>
        </w:rPr>
      </w:pPr>
    </w:p>
    <w:p w14:paraId="6D27A741" w14:textId="77777777" w:rsidR="00F36A94" w:rsidRDefault="00F36A94"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64D53F5E" w:rsidR="00F36A94" w:rsidRDefault="00F36A94" w:rsidP="008D41F3">
      <w:pPr>
        <w:pStyle w:val="1e"/>
      </w:pPr>
      <w:r>
        <w:rPr>
          <w:rFonts w:hint="eastAsia"/>
        </w:rPr>
        <w:t>数据实际存储在物理磁盘上的时候是明文还是密文？数据的加解密的动作是在客户端完成的还是服务端完成的？</w:t>
      </w:r>
    </w:p>
    <w:p w14:paraId="2FC461A7" w14:textId="77777777" w:rsidR="005E4ED2" w:rsidRDefault="005E4ED2" w:rsidP="008D41F3">
      <w:pPr>
        <w:pStyle w:val="1e"/>
      </w:pPr>
    </w:p>
    <w:p w14:paraId="64EBC3C6" w14:textId="77777777" w:rsidR="005E4ED2" w:rsidRDefault="005E4ED2" w:rsidP="005E4ED2">
      <w:pPr>
        <w:pStyle w:val="1e"/>
      </w:pPr>
      <w:r>
        <w:rPr>
          <w:rFonts w:hint="eastAsia"/>
        </w:rPr>
        <w:lastRenderedPageBreak/>
        <w:t>数据在物理磁盘上存储的时候通常是明文，即数据不加解密的状态。这是因为在磁盘上存储数据时，数据通常是被操作系统和文件系统进行处理和存储的，而操作系统和文件系统通常不支持对数据进行加密。因此，数据在磁盘上是明文存储的。</w:t>
      </w:r>
    </w:p>
    <w:p w14:paraId="43C27A4A" w14:textId="77777777" w:rsidR="005E4ED2" w:rsidRDefault="005E4ED2" w:rsidP="005E4ED2">
      <w:pPr>
        <w:pStyle w:val="1e"/>
      </w:pPr>
    </w:p>
    <w:p w14:paraId="16DA5049" w14:textId="77777777" w:rsidR="005E4ED2" w:rsidRDefault="005E4ED2" w:rsidP="005E4ED2">
      <w:pPr>
        <w:pStyle w:val="1e"/>
      </w:pPr>
      <w:r>
        <w:rPr>
          <w:rFonts w:hint="eastAsia"/>
        </w:rPr>
        <w:t>数据的加解密动作通常是在服务端完成的。在客户端和服务器之间传输的数据通常是明文，因此如果客户端和服务器之间需要进行数据加密，通常需要在客户端和服务器之间建立加密通道，或者在数据发送和接收时使用加密算法进行加密和解密。</w:t>
      </w:r>
    </w:p>
    <w:p w14:paraId="5046CD78" w14:textId="77777777" w:rsidR="005E4ED2" w:rsidRDefault="005E4ED2" w:rsidP="005E4ED2">
      <w:pPr>
        <w:pStyle w:val="1e"/>
      </w:pPr>
    </w:p>
    <w:p w14:paraId="6FA87BA9" w14:textId="47456356" w:rsidR="005E4ED2" w:rsidRPr="00F36A94" w:rsidRDefault="005E4ED2" w:rsidP="005E4ED2">
      <w:pPr>
        <w:pStyle w:val="1e"/>
        <w:rPr>
          <w:rFonts w:hint="eastAsia"/>
        </w:rPr>
      </w:pPr>
      <w:r>
        <w:rPr>
          <w:rFonts w:hint="eastAsia"/>
        </w:rPr>
        <w:t>需要注意的是，有些数据库和文件系统支持对数据进行加密存储。在这种情况下，数据的加解密动作可以在客户端和服务器之间进行，也可以在数据库和文件系统之间进行。但需要注意的是，加密会增加数据访问和处理的时间和成本，因此在实际应用中需要根据具体情况来选择合适的加密方案和加密方式。</w:t>
      </w:r>
    </w:p>
    <w:sectPr w:rsidR="005E4ED2" w:rsidRPr="00F36A94" w:rsidSect="00033B54">
      <w:headerReference w:type="default" r:id="rId3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9EE6" w14:textId="77777777" w:rsidR="005A779F" w:rsidRDefault="005A779F" w:rsidP="00940D2A">
      <w:pPr>
        <w:spacing w:before="0" w:after="0" w:line="240" w:lineRule="auto"/>
      </w:pPr>
      <w:r>
        <w:separator/>
      </w:r>
    </w:p>
  </w:endnote>
  <w:endnote w:type="continuationSeparator" w:id="0">
    <w:p w14:paraId="41D6F828" w14:textId="77777777" w:rsidR="005A779F" w:rsidRDefault="005A779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BED0" w14:textId="77777777" w:rsidR="005A779F" w:rsidRDefault="005A779F" w:rsidP="00940D2A">
      <w:pPr>
        <w:spacing w:before="0" w:after="0" w:line="240" w:lineRule="auto"/>
      </w:pPr>
      <w:r>
        <w:separator/>
      </w:r>
    </w:p>
  </w:footnote>
  <w:footnote w:type="continuationSeparator" w:id="0">
    <w:p w14:paraId="2F292005" w14:textId="77777777" w:rsidR="005A779F" w:rsidRDefault="005A779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A5B"/>
    <w:multiLevelType w:val="hybridMultilevel"/>
    <w:tmpl w:val="28F0F6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22F6890"/>
    <w:multiLevelType w:val="hybridMultilevel"/>
    <w:tmpl w:val="BF4AFD32"/>
    <w:lvl w:ilvl="0" w:tplc="86CE3072">
      <w:start w:val="2"/>
      <w:numFmt w:val="bullet"/>
      <w:lvlText w:val=""/>
      <w:lvlJc w:val="left"/>
      <w:pPr>
        <w:ind w:left="440" w:hanging="440"/>
      </w:pPr>
      <w:rPr>
        <w:rFonts w:ascii="Wingdings" w:eastAsia="方正兰亭黑简体" w:hAnsi="Wingdings" w:cs="Huawei San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4C3E37F2"/>
    <w:multiLevelType w:val="hybridMultilevel"/>
    <w:tmpl w:val="00EA8C2C"/>
    <w:lvl w:ilvl="0" w:tplc="86CE3072">
      <w:start w:val="2"/>
      <w:numFmt w:val="bullet"/>
      <w:lvlText w:val=""/>
      <w:lvlJc w:val="left"/>
      <w:pPr>
        <w:ind w:left="1381" w:hanging="360"/>
      </w:pPr>
      <w:rPr>
        <w:rFonts w:ascii="Wingdings" w:eastAsia="方正兰亭黑简体" w:hAnsi="Wingdings" w:cs="Huawei Sans" w:hint="default"/>
      </w:rPr>
    </w:lvl>
    <w:lvl w:ilvl="1" w:tplc="04090003" w:tentative="1">
      <w:start w:val="1"/>
      <w:numFmt w:val="bullet"/>
      <w:lvlText w:val=""/>
      <w:lvlJc w:val="left"/>
      <w:pPr>
        <w:ind w:left="1901" w:hanging="440"/>
      </w:pPr>
      <w:rPr>
        <w:rFonts w:ascii="Wingdings" w:hAnsi="Wingdings" w:hint="default"/>
      </w:rPr>
    </w:lvl>
    <w:lvl w:ilvl="2" w:tplc="04090005" w:tentative="1">
      <w:start w:val="1"/>
      <w:numFmt w:val="bullet"/>
      <w:lvlText w:val=""/>
      <w:lvlJc w:val="left"/>
      <w:pPr>
        <w:ind w:left="2341" w:hanging="440"/>
      </w:pPr>
      <w:rPr>
        <w:rFonts w:ascii="Wingdings" w:hAnsi="Wingdings" w:hint="default"/>
      </w:rPr>
    </w:lvl>
    <w:lvl w:ilvl="3" w:tplc="04090001" w:tentative="1">
      <w:start w:val="1"/>
      <w:numFmt w:val="bullet"/>
      <w:lvlText w:val=""/>
      <w:lvlJc w:val="left"/>
      <w:pPr>
        <w:ind w:left="2781" w:hanging="440"/>
      </w:pPr>
      <w:rPr>
        <w:rFonts w:ascii="Wingdings" w:hAnsi="Wingdings" w:hint="default"/>
      </w:rPr>
    </w:lvl>
    <w:lvl w:ilvl="4" w:tplc="04090003" w:tentative="1">
      <w:start w:val="1"/>
      <w:numFmt w:val="bullet"/>
      <w:lvlText w:val=""/>
      <w:lvlJc w:val="left"/>
      <w:pPr>
        <w:ind w:left="3221" w:hanging="440"/>
      </w:pPr>
      <w:rPr>
        <w:rFonts w:ascii="Wingdings" w:hAnsi="Wingdings" w:hint="default"/>
      </w:rPr>
    </w:lvl>
    <w:lvl w:ilvl="5" w:tplc="04090005" w:tentative="1">
      <w:start w:val="1"/>
      <w:numFmt w:val="bullet"/>
      <w:lvlText w:val=""/>
      <w:lvlJc w:val="left"/>
      <w:pPr>
        <w:ind w:left="3661" w:hanging="440"/>
      </w:pPr>
      <w:rPr>
        <w:rFonts w:ascii="Wingdings" w:hAnsi="Wingdings" w:hint="default"/>
      </w:rPr>
    </w:lvl>
    <w:lvl w:ilvl="6" w:tplc="04090001" w:tentative="1">
      <w:start w:val="1"/>
      <w:numFmt w:val="bullet"/>
      <w:lvlText w:val=""/>
      <w:lvlJc w:val="left"/>
      <w:pPr>
        <w:ind w:left="4101" w:hanging="440"/>
      </w:pPr>
      <w:rPr>
        <w:rFonts w:ascii="Wingdings" w:hAnsi="Wingdings" w:hint="default"/>
      </w:rPr>
    </w:lvl>
    <w:lvl w:ilvl="7" w:tplc="04090003" w:tentative="1">
      <w:start w:val="1"/>
      <w:numFmt w:val="bullet"/>
      <w:lvlText w:val=""/>
      <w:lvlJc w:val="left"/>
      <w:pPr>
        <w:ind w:left="4541" w:hanging="440"/>
      </w:pPr>
      <w:rPr>
        <w:rFonts w:ascii="Wingdings" w:hAnsi="Wingdings" w:hint="default"/>
      </w:rPr>
    </w:lvl>
    <w:lvl w:ilvl="8" w:tplc="04090005" w:tentative="1">
      <w:start w:val="1"/>
      <w:numFmt w:val="bullet"/>
      <w:lvlText w:val=""/>
      <w:lvlJc w:val="left"/>
      <w:pPr>
        <w:ind w:left="4981" w:hanging="440"/>
      </w:pPr>
      <w:rPr>
        <w:rFonts w:ascii="Wingdings" w:hAnsi="Wingdings" w:hint="default"/>
      </w:rPr>
    </w:lvl>
  </w:abstractNum>
  <w:abstractNum w:abstractNumId="16"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1"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3"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5"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596329675">
    <w:abstractNumId w:val="23"/>
  </w:num>
  <w:num w:numId="2" w16cid:durableId="1753773273">
    <w:abstractNumId w:val="11"/>
  </w:num>
  <w:num w:numId="3" w16cid:durableId="1407073151">
    <w:abstractNumId w:val="6"/>
  </w:num>
  <w:num w:numId="4" w16cid:durableId="642733738">
    <w:abstractNumId w:val="3"/>
  </w:num>
  <w:num w:numId="5" w16cid:durableId="1057630638">
    <w:abstractNumId w:val="16"/>
  </w:num>
  <w:num w:numId="6" w16cid:durableId="328141064">
    <w:abstractNumId w:val="5"/>
  </w:num>
  <w:num w:numId="7" w16cid:durableId="1968200077">
    <w:abstractNumId w:val="2"/>
  </w:num>
  <w:num w:numId="8" w16cid:durableId="361322594">
    <w:abstractNumId w:val="10"/>
  </w:num>
  <w:num w:numId="9" w16cid:durableId="896355821">
    <w:abstractNumId w:val="17"/>
  </w:num>
  <w:num w:numId="10" w16cid:durableId="1343387064">
    <w:abstractNumId w:val="13"/>
  </w:num>
  <w:num w:numId="11" w16cid:durableId="1867408032">
    <w:abstractNumId w:val="19"/>
  </w:num>
  <w:num w:numId="12" w16cid:durableId="1153988510">
    <w:abstractNumId w:val="1"/>
  </w:num>
  <w:num w:numId="13" w16cid:durableId="2117745609">
    <w:abstractNumId w:val="4"/>
  </w:num>
  <w:num w:numId="14" w16cid:durableId="1306010766">
    <w:abstractNumId w:val="22"/>
  </w:num>
  <w:num w:numId="15" w16cid:durableId="1336347348">
    <w:abstractNumId w:val="20"/>
  </w:num>
  <w:num w:numId="16" w16cid:durableId="50006592">
    <w:abstractNumId w:val="21"/>
  </w:num>
  <w:num w:numId="17" w16cid:durableId="17199453">
    <w:abstractNumId w:val="18"/>
  </w:num>
  <w:num w:numId="18" w16cid:durableId="1974287599">
    <w:abstractNumId w:val="25"/>
  </w:num>
  <w:num w:numId="19" w16cid:durableId="2118593560">
    <w:abstractNumId w:val="24"/>
  </w:num>
  <w:num w:numId="20" w16cid:durableId="368533469">
    <w:abstractNumId w:val="14"/>
  </w:num>
  <w:num w:numId="21" w16cid:durableId="1121218164">
    <w:abstractNumId w:val="7"/>
  </w:num>
  <w:num w:numId="22" w16cid:durableId="2145386746">
    <w:abstractNumId w:val="9"/>
  </w:num>
  <w:num w:numId="23" w16cid:durableId="78410272">
    <w:abstractNumId w:val="12"/>
  </w:num>
  <w:num w:numId="24" w16cid:durableId="870528895">
    <w:abstractNumId w:val="15"/>
  </w:num>
  <w:num w:numId="25" w16cid:durableId="1117260616">
    <w:abstractNumId w:val="0"/>
  </w:num>
  <w:num w:numId="26" w16cid:durableId="84456337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57675"/>
    <w:rsid w:val="000607A8"/>
    <w:rsid w:val="00062A99"/>
    <w:rsid w:val="00064F80"/>
    <w:rsid w:val="0006678D"/>
    <w:rsid w:val="0006684D"/>
    <w:rsid w:val="00066A44"/>
    <w:rsid w:val="00066F4D"/>
    <w:rsid w:val="000675AF"/>
    <w:rsid w:val="00070957"/>
    <w:rsid w:val="0007139A"/>
    <w:rsid w:val="00071923"/>
    <w:rsid w:val="00072087"/>
    <w:rsid w:val="0007236C"/>
    <w:rsid w:val="00072AAD"/>
    <w:rsid w:val="00074B6E"/>
    <w:rsid w:val="0007553D"/>
    <w:rsid w:val="00075853"/>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3E5"/>
    <w:rsid w:val="00087B38"/>
    <w:rsid w:val="000911B6"/>
    <w:rsid w:val="0009129A"/>
    <w:rsid w:val="00091B19"/>
    <w:rsid w:val="000934F1"/>
    <w:rsid w:val="0009536E"/>
    <w:rsid w:val="0009621C"/>
    <w:rsid w:val="00096488"/>
    <w:rsid w:val="00096A63"/>
    <w:rsid w:val="00096FDD"/>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D68"/>
    <w:rsid w:val="00244EA6"/>
    <w:rsid w:val="002457D8"/>
    <w:rsid w:val="002461C9"/>
    <w:rsid w:val="00246E3D"/>
    <w:rsid w:val="002512A2"/>
    <w:rsid w:val="00251FCE"/>
    <w:rsid w:val="00252398"/>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2FCE"/>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679C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20"/>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D5A"/>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A779F"/>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4ED2"/>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9F6"/>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13EB"/>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7D0"/>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3A8B"/>
    <w:rsid w:val="007D410C"/>
    <w:rsid w:val="007D64F6"/>
    <w:rsid w:val="007E0164"/>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0EBE"/>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496"/>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75B"/>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BF7E2C"/>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024"/>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95ABA"/>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697"/>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4020"/>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149"/>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3E9E"/>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D7FA0"/>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8648675">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29234408">
      <w:bodyDiv w:val="1"/>
      <w:marLeft w:val="0"/>
      <w:marRight w:val="0"/>
      <w:marTop w:val="0"/>
      <w:marBottom w:val="0"/>
      <w:divBdr>
        <w:top w:val="none" w:sz="0" w:space="0" w:color="auto"/>
        <w:left w:val="none" w:sz="0" w:space="0" w:color="auto"/>
        <w:bottom w:val="none" w:sz="0" w:space="0" w:color="auto"/>
        <w:right w:val="none" w:sz="0" w:space="0" w:color="auto"/>
      </w:divBdr>
    </w:div>
    <w:div w:id="1466655304">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12555340">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11035743">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1341</TotalTime>
  <Pages>14</Pages>
  <Words>625</Words>
  <Characters>3566</Characters>
  <Application>Microsoft Office Word</Application>
  <DocSecurity>0</DocSecurity>
  <Lines>29</Lines>
  <Paragraphs>8</Paragraphs>
  <ScaleCrop>false</ScaleCrop>
  <Company>Huawei Technologies Co.,Ltd.</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李 卓奥</cp:lastModifiedBy>
  <cp:revision>97</cp:revision>
  <cp:lastPrinted>2016-11-21T02:33:00Z</cp:lastPrinted>
  <dcterms:created xsi:type="dcterms:W3CDTF">2020-04-26T01:02:00Z</dcterms:created>
  <dcterms:modified xsi:type="dcterms:W3CDTF">2023-04-18T03:35:00Z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