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5544820" cy="650240"/>
            <wp:effectExtent l="0" t="0" r="2540" b="5080"/>
            <wp:docPr id="1" name="图片 1" descr="关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卡1"/>
                    <pic:cNvPicPr>
                      <a:picLocks noChangeAspect="1"/>
                    </pic:cNvPicPr>
                  </pic:nvPicPr>
                  <pic:blipFill>
                    <a:blip r:embed="rId8"/>
                    <a:stretch>
                      <a:fillRect/>
                    </a:stretch>
                  </pic:blipFill>
                  <pic:spPr>
                    <a:xfrm>
                      <a:off x="0" y="0"/>
                      <a:ext cx="5544820" cy="650240"/>
                    </a:xfrm>
                    <a:prstGeom prst="rect">
                      <a:avLst/>
                    </a:prstGeom>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5555615" cy="914400"/>
            <wp:effectExtent l="0" t="0" r="6985" b="0"/>
            <wp:docPr id="3" name="图片 3" descr="关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关卡2"/>
                    <pic:cNvPicPr>
                      <a:picLocks noChangeAspect="1"/>
                    </pic:cNvPicPr>
                  </pic:nvPicPr>
                  <pic:blipFill>
                    <a:blip r:embed="rId9"/>
                    <a:stretch>
                      <a:fillRect/>
                    </a:stretch>
                  </pic:blipFill>
                  <pic:spPr>
                    <a:xfrm>
                      <a:off x="0" y="0"/>
                      <a:ext cx="5555615" cy="914400"/>
                    </a:xfrm>
                    <a:prstGeom prst="rect">
                      <a:avLst/>
                    </a:prstGeom>
                  </pic:spPr>
                </pic:pic>
              </a:graphicData>
            </a:graphic>
          </wp:inline>
        </w:drawing>
      </w:r>
    </w:p>
    <w:p>
      <w:pPr>
        <w:pStyle w:val="255"/>
        <w:ind w:left="0" w:leftChars="0" w:firstLine="0" w:firstLineChars="0"/>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hint="eastAsia" w:ascii="Huawei Sans" w:hAnsi="Huawei Sans" w:eastAsia="宋体" w:cs="Huawei Sans"/>
          <w:sz w:val="24"/>
          <w:szCs w:val="24"/>
          <w:lang w:eastAsia="zh-CN"/>
        </w:rPr>
      </w:pPr>
      <w:r>
        <w:rPr>
          <w:rFonts w:ascii="Segoe UI" w:hAnsi="Segoe UI" w:eastAsia="Segoe UI" w:cs="Segoe UI"/>
          <w:i w:val="0"/>
          <w:iCs w:val="0"/>
          <w:caps w:val="0"/>
          <w:color w:val="111111"/>
          <w:spacing w:val="0"/>
          <w:sz w:val="24"/>
          <w:szCs w:val="24"/>
        </w:rPr>
        <w:t>通过源码编译安装</w:t>
      </w:r>
      <w:r>
        <w:rPr>
          <w:rFonts w:hint="eastAsia" w:ascii="Segoe UI" w:hAnsi="Segoe UI" w:eastAsia="宋体" w:cs="Segoe UI"/>
          <w:i w:val="0"/>
          <w:iCs w:val="0"/>
          <w:caps w:val="0"/>
          <w:color w:val="111111"/>
          <w:spacing w:val="0"/>
          <w:sz w:val="24"/>
          <w:szCs w:val="24"/>
          <w:lang w:val="en-US" w:eastAsia="zh-CN"/>
        </w:rPr>
        <w:t>数据库</w:t>
      </w:r>
      <w:r>
        <w:rPr>
          <w:rFonts w:ascii="Segoe UI" w:hAnsi="Segoe UI" w:eastAsia="Segoe UI" w:cs="Segoe UI"/>
          <w:i w:val="0"/>
          <w:iCs w:val="0"/>
          <w:caps w:val="0"/>
          <w:color w:val="111111"/>
          <w:spacing w:val="0"/>
          <w:sz w:val="24"/>
          <w:szCs w:val="24"/>
        </w:rPr>
        <w:t>可以让用户更好地控制</w:t>
      </w:r>
      <w:r>
        <w:rPr>
          <w:rFonts w:hint="eastAsia" w:ascii="Segoe UI" w:hAnsi="Segoe UI" w:eastAsia="宋体" w:cs="Segoe UI"/>
          <w:i w:val="0"/>
          <w:iCs w:val="0"/>
          <w:caps w:val="0"/>
          <w:color w:val="111111"/>
          <w:spacing w:val="0"/>
          <w:sz w:val="24"/>
          <w:szCs w:val="24"/>
          <w:lang w:val="en-US" w:eastAsia="zh-CN"/>
        </w:rPr>
        <w:t>数据库</w:t>
      </w:r>
      <w:r>
        <w:rPr>
          <w:rFonts w:ascii="Segoe UI" w:hAnsi="Segoe UI" w:eastAsia="Segoe UI" w:cs="Segoe UI"/>
          <w:i w:val="0"/>
          <w:iCs w:val="0"/>
          <w:caps w:val="0"/>
          <w:color w:val="111111"/>
          <w:spacing w:val="0"/>
          <w:sz w:val="24"/>
          <w:szCs w:val="24"/>
        </w:rPr>
        <w:t>的安装过程，以及更好地适应自己的需求。此外，还可以让用户更好地</w:t>
      </w:r>
      <w:r>
        <w:rPr>
          <w:rFonts w:hint="eastAsia" w:ascii="Segoe UI" w:hAnsi="Segoe UI" w:eastAsia="宋体" w:cs="Segoe UI"/>
          <w:i w:val="0"/>
          <w:iCs w:val="0"/>
          <w:caps w:val="0"/>
          <w:color w:val="111111"/>
          <w:spacing w:val="0"/>
          <w:sz w:val="24"/>
          <w:szCs w:val="24"/>
          <w:lang w:val="en-US" w:eastAsia="zh-CN"/>
        </w:rPr>
        <w:t>了解数据库</w:t>
      </w:r>
      <w:r>
        <w:rPr>
          <w:rFonts w:ascii="Segoe UI" w:hAnsi="Segoe UI" w:eastAsia="Segoe UI" w:cs="Segoe UI"/>
          <w:i w:val="0"/>
          <w:iCs w:val="0"/>
          <w:caps w:val="0"/>
          <w:color w:val="111111"/>
          <w:spacing w:val="0"/>
          <w:sz w:val="24"/>
          <w:szCs w:val="24"/>
        </w:rPr>
        <w:t>的内部结构和工作原理。相比于其他安装方式，通过源码编译安装</w:t>
      </w:r>
      <w:r>
        <w:rPr>
          <w:rFonts w:hint="eastAsia" w:ascii="Segoe UI" w:hAnsi="Segoe UI" w:eastAsia="宋体" w:cs="Segoe UI"/>
          <w:i w:val="0"/>
          <w:iCs w:val="0"/>
          <w:caps w:val="0"/>
          <w:color w:val="111111"/>
          <w:spacing w:val="0"/>
          <w:sz w:val="24"/>
          <w:szCs w:val="24"/>
          <w:lang w:val="en-US" w:eastAsia="zh-CN"/>
        </w:rPr>
        <w:t>数据库</w:t>
      </w:r>
      <w:r>
        <w:rPr>
          <w:rFonts w:ascii="Segoe UI" w:hAnsi="Segoe UI" w:eastAsia="Segoe UI" w:cs="Segoe UI"/>
          <w:i w:val="0"/>
          <w:iCs w:val="0"/>
          <w:caps w:val="0"/>
          <w:color w:val="111111"/>
          <w:spacing w:val="0"/>
          <w:sz w:val="24"/>
          <w:szCs w:val="24"/>
        </w:rPr>
        <w:t>需要用户具备一定的Linux基础知识和编译经验</w:t>
      </w:r>
      <w:r>
        <w:rPr>
          <w:rFonts w:hint="eastAsia" w:ascii="Segoe UI" w:hAnsi="Segoe UI" w:eastAsia="宋体" w:cs="Segoe UI"/>
          <w:i w:val="0"/>
          <w:iCs w:val="0"/>
          <w:caps w:val="0"/>
          <w:color w:val="111111"/>
          <w:spacing w:val="0"/>
          <w:sz w:val="24"/>
          <w:szCs w:val="24"/>
          <w:lang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97830" cy="1565910"/>
            <wp:effectExtent l="0" t="0" r="3810" b="3810"/>
            <wp:docPr id="4" name="图片 4" descr="关卡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关卡3"/>
                    <pic:cNvPicPr>
                      <a:picLocks noChangeAspect="1"/>
                    </pic:cNvPicPr>
                  </pic:nvPicPr>
                  <pic:blipFill>
                    <a:blip r:embed="rId10"/>
                    <a:stretch>
                      <a:fillRect/>
                    </a:stretch>
                  </pic:blipFill>
                  <pic:spPr>
                    <a:xfrm>
                      <a:off x="0" y="0"/>
                      <a:ext cx="5497830" cy="15659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30520" cy="1544320"/>
            <wp:effectExtent l="0" t="0" r="10160" b="10160"/>
            <wp:docPr id="5" name="图片 5" descr="关卡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卡4"/>
                    <pic:cNvPicPr>
                      <a:picLocks noChangeAspect="1"/>
                    </pic:cNvPicPr>
                  </pic:nvPicPr>
                  <pic:blipFill>
                    <a:blip r:embed="rId11"/>
                    <a:stretch>
                      <a:fillRect/>
                    </a:stretch>
                  </pic:blipFill>
                  <pic:spPr>
                    <a:xfrm>
                      <a:off x="0" y="0"/>
                      <a:ext cx="5430520" cy="154432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36565" cy="1056640"/>
            <wp:effectExtent l="0" t="0" r="10795" b="10160"/>
            <wp:docPr id="7" name="图片 7" descr="关卡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关卡5"/>
                    <pic:cNvPicPr>
                      <a:picLocks noChangeAspect="1"/>
                    </pic:cNvPicPr>
                  </pic:nvPicPr>
                  <pic:blipFill>
                    <a:blip r:embed="rId12"/>
                    <a:stretch>
                      <a:fillRect/>
                    </a:stretch>
                  </pic:blipFill>
                  <pic:spPr>
                    <a:xfrm>
                      <a:off x="0" y="0"/>
                      <a:ext cx="5536565" cy="105664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ind w:left="0" w:leftChars="0" w:firstLine="0" w:firstLineChars="0"/>
        <w:rPr>
          <w:rFonts w:hint="eastAsia" w:ascii="Huawei Sans" w:hAnsi="Huawei Sans" w:eastAsia="方正兰亭黑简体" w:cs="Huawei Sans"/>
          <w:lang w:eastAsia="zh-CN"/>
        </w:rPr>
      </w:pPr>
      <w:r>
        <w:rPr>
          <w:rFonts w:hint="eastAsia" w:ascii="Huawei Sans" w:hAnsi="Huawei Sans" w:cs="Huawei Sans"/>
          <w:lang w:val="en-US" w:eastAsia="zh-CN"/>
        </w:rPr>
        <w:t xml:space="preserve">         </w:t>
      </w:r>
      <w:r>
        <w:rPr>
          <w:rFonts w:hint="eastAsia" w:ascii="Huawei Sans" w:hAnsi="Huawei Sans" w:eastAsia="方正兰亭黑简体" w:cs="Huawei Sans"/>
          <w:lang w:eastAsia="zh-CN"/>
        </w:rPr>
        <w:drawing>
          <wp:inline distT="0" distB="0" distL="114300" distR="114300">
            <wp:extent cx="5492115" cy="1083310"/>
            <wp:effectExtent l="0" t="0" r="9525" b="13970"/>
            <wp:docPr id="12" name="图片 12" descr="关卡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关卡6"/>
                    <pic:cNvPicPr>
                      <a:picLocks noChangeAspect="1"/>
                    </pic:cNvPicPr>
                  </pic:nvPicPr>
                  <pic:blipFill>
                    <a:blip r:embed="rId13"/>
                    <a:stretch>
                      <a:fillRect/>
                    </a:stretch>
                  </pic:blipFill>
                  <pic:spPr>
                    <a:xfrm>
                      <a:off x="0" y="0"/>
                      <a:ext cx="5492115" cy="108331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498465" cy="956945"/>
            <wp:effectExtent l="0" t="0" r="3175" b="3175"/>
            <wp:docPr id="13" name="图片 13" descr="关卡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关卡7"/>
                    <pic:cNvPicPr>
                      <a:picLocks noChangeAspect="1"/>
                    </pic:cNvPicPr>
                  </pic:nvPicPr>
                  <pic:blipFill>
                    <a:blip r:embed="rId14"/>
                    <a:stretch>
                      <a:fillRect/>
                    </a:stretch>
                  </pic:blipFill>
                  <pic:spPr>
                    <a:xfrm>
                      <a:off x="0" y="0"/>
                      <a:ext cx="5498465" cy="9569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31485" cy="1085215"/>
            <wp:effectExtent l="0" t="0" r="635" b="12065"/>
            <wp:docPr id="14" name="图片 14" descr="关卡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关卡8"/>
                    <pic:cNvPicPr>
                      <a:picLocks noChangeAspect="1"/>
                    </pic:cNvPicPr>
                  </pic:nvPicPr>
                  <pic:blipFill>
                    <a:blip r:embed="rId15"/>
                    <a:stretch>
                      <a:fillRect/>
                    </a:stretch>
                  </pic:blipFill>
                  <pic:spPr>
                    <a:xfrm>
                      <a:off x="0" y="0"/>
                      <a:ext cx="5531485" cy="108521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39740" cy="1153160"/>
            <wp:effectExtent l="0" t="0" r="7620" b="5080"/>
            <wp:docPr id="15" name="图片 15" descr="关卡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关卡9"/>
                    <pic:cNvPicPr>
                      <a:picLocks noChangeAspect="1"/>
                    </pic:cNvPicPr>
                  </pic:nvPicPr>
                  <pic:blipFill>
                    <a:blip r:embed="rId16"/>
                    <a:stretch>
                      <a:fillRect/>
                    </a:stretch>
                  </pic:blipFill>
                  <pic:spPr>
                    <a:xfrm>
                      <a:off x="0" y="0"/>
                      <a:ext cx="5539740" cy="115316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cs="Huawei Sans"/>
        </w:rPr>
      </w:pPr>
      <w:r>
        <w:rPr>
          <w:rFonts w:hint="eastAsia" w:ascii="Huawei Sans" w:hAnsi="Huawei Sans" w:eastAsia="方正兰亭黑简体" w:cs="Huawei Sans"/>
          <w:lang w:eastAsia="zh-CN"/>
        </w:rPr>
        <w:drawing>
          <wp:inline distT="0" distB="0" distL="114300" distR="114300">
            <wp:extent cx="5558155" cy="527685"/>
            <wp:effectExtent l="0" t="0" r="4445" b="5715"/>
            <wp:docPr id="16" name="图片 16" descr="关卡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关卡10"/>
                    <pic:cNvPicPr>
                      <a:picLocks noChangeAspect="1"/>
                    </pic:cNvPicPr>
                  </pic:nvPicPr>
                  <pic:blipFill>
                    <a:blip r:embed="rId17"/>
                    <a:stretch>
                      <a:fillRect/>
                    </a:stretch>
                  </pic:blipFill>
                  <pic:spPr>
                    <a:xfrm>
                      <a:off x="0" y="0"/>
                      <a:ext cx="5558155" cy="52768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62600" cy="499745"/>
            <wp:effectExtent l="0" t="0" r="0" b="3175"/>
            <wp:docPr id="17" name="图片 17" descr="关卡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关卡11"/>
                    <pic:cNvPicPr>
                      <a:picLocks noChangeAspect="1"/>
                    </pic:cNvPicPr>
                  </pic:nvPicPr>
                  <pic:blipFill>
                    <a:blip r:embed="rId18"/>
                    <a:stretch>
                      <a:fillRect/>
                    </a:stretch>
                  </pic:blipFill>
                  <pic:spPr>
                    <a:xfrm>
                      <a:off x="0" y="0"/>
                      <a:ext cx="5562600" cy="4997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bidi w:val="0"/>
      </w:pPr>
      <w:r>
        <w:rPr>
          <w:rFonts w:hint="default"/>
        </w:rPr>
        <w:t>在执行相同的SQL语句时，它们的执行时间不同，主要是因为它们的数据存储方式不同。</w:t>
      </w:r>
    </w:p>
    <w:p>
      <w:pPr>
        <w:bidi w:val="0"/>
        <w:rPr>
          <w:rFonts w:hint="default"/>
        </w:rPr>
      </w:pPr>
      <w:r>
        <w:rPr>
          <w:rFonts w:hint="default"/>
        </w:rPr>
        <w:t>行存表是将一行数据作为一个记录来存储的，每个字段都是一个列。当执行查询语句时，需要读取整行数据，包括不需要的字段，这就会导致查询速度变慢。</w:t>
      </w:r>
    </w:p>
    <w:p>
      <w:pPr>
        <w:bidi w:val="0"/>
        <w:rPr>
          <w:rFonts w:hint="default"/>
        </w:rPr>
      </w:pPr>
      <w:r>
        <w:rPr>
          <w:rFonts w:hint="default"/>
        </w:rPr>
        <w:t>列存表是将每个字段作为一个列来存储的，每个记录都是一个行。当执行查询语句时，只需要读取需要的字段，这样就可以大大提高查询速度</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bidi w:val="0"/>
      </w:pPr>
      <w:r>
        <w:rPr>
          <w:rFonts w:hint="default"/>
        </w:rPr>
        <w:t>行存表适合处理大量数据，例如批量插入、更新、删除等操作。因为行存表将一行数据作为一个记录来存储，每个字段都是一个列。当执行这些操作时，需要读取整行数据，包括不需要的字段，这就会导致查询速度变慢。</w:t>
      </w:r>
    </w:p>
    <w:p>
      <w:pPr>
        <w:bidi w:val="0"/>
        <w:rPr>
          <w:rFonts w:hint="default"/>
        </w:rPr>
      </w:pPr>
      <w:r>
        <w:rPr>
          <w:rFonts w:hint="default"/>
        </w:rPr>
        <w:t>列存表适合处理少量数据，例如查询操作。因为列存表将每个字段作为一个列来存储，每个记录都是一个行。当执行查询语句时，只需要读取需要的字段，这样就可以大大提高查询速度。</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eastAsia="微软雅黑" w:cs="Huawei Sans"/>
          <w:kern w:val="2"/>
          <w:szCs w:val="21"/>
        </w:rPr>
      </w:pPr>
      <w:r>
        <w:rPr>
          <w:rFonts w:ascii="Huawei Sans" w:hAnsi="Huawei Sans" w:cs="Huawei Sans"/>
        </w:rPr>
        <w:t>SELECT * FROM test_view;</w:t>
      </w: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5399405" cy="4608830"/>
            <wp:effectExtent l="0" t="0" r="10795" b="8890"/>
            <wp:docPr id="18" name="图片 18" descr="关卡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关卡12"/>
                    <pic:cNvPicPr>
                      <a:picLocks noChangeAspect="1"/>
                    </pic:cNvPicPr>
                  </pic:nvPicPr>
                  <pic:blipFill>
                    <a:blip r:embed="rId19"/>
                    <a:stretch>
                      <a:fillRect/>
                    </a:stretch>
                  </pic:blipFill>
                  <pic:spPr>
                    <a:xfrm>
                      <a:off x="0" y="0"/>
                      <a:ext cx="5399405" cy="4608830"/>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14645" cy="1153795"/>
            <wp:effectExtent l="0" t="0" r="10795" b="4445"/>
            <wp:docPr id="19" name="图片 19" descr="关卡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卡13"/>
                    <pic:cNvPicPr>
                      <a:picLocks noChangeAspect="1"/>
                    </pic:cNvPicPr>
                  </pic:nvPicPr>
                  <pic:blipFill>
                    <a:blip r:embed="rId20"/>
                    <a:stretch>
                      <a:fillRect/>
                    </a:stretch>
                  </pic:blipFill>
                  <pic:spPr>
                    <a:xfrm>
                      <a:off x="0" y="0"/>
                      <a:ext cx="5414645" cy="115379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hint="eastAsia" w:ascii="Huawei Sans" w:hAnsi="Huawei Sans" w:eastAsia="方正兰亭黑简体" w:cs="Huawei Sans"/>
          <w:lang w:eastAsia="zh-CN"/>
        </w:rPr>
      </w:pPr>
      <w:r>
        <w:rPr>
          <w:rFonts w:ascii="Huawei Sans" w:hAnsi="Huawei Sans" w:cs="Huawei Sans"/>
        </w:rPr>
        <w:t>SELECT * FROM v_order;</w:t>
      </w:r>
    </w:p>
    <w:p>
      <w:pPr>
        <w:pStyle w:val="255"/>
        <w:ind w:left="0" w:leftChars="0" w:firstLine="0" w:firstLineChars="0"/>
        <w:rPr>
          <w:rFonts w:ascii="Huawei Sans" w:hAnsi="Huawei Sans" w:cs="Huawei Sans"/>
        </w:rPr>
      </w:pPr>
      <w:r>
        <w:rPr>
          <w:rFonts w:hint="eastAsia" w:ascii="Huawei Sans" w:hAnsi="Huawei Sans" w:cs="Huawei Sans"/>
          <w:lang w:val="en-US" w:eastAsia="zh-CN"/>
        </w:rPr>
        <w:t xml:space="preserve">          </w:t>
      </w:r>
      <w:r>
        <w:rPr>
          <w:rFonts w:hint="eastAsia" w:ascii="Huawei Sans" w:hAnsi="Huawei Sans" w:eastAsia="方正兰亭黑简体" w:cs="Huawei Sans"/>
          <w:lang w:eastAsia="zh-CN"/>
        </w:rPr>
        <w:drawing>
          <wp:inline distT="0" distB="0" distL="114300" distR="114300">
            <wp:extent cx="5403215" cy="2704465"/>
            <wp:effectExtent l="0" t="0" r="6985" b="8255"/>
            <wp:docPr id="23" name="图片 23" descr="关卡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关卡15"/>
                    <pic:cNvPicPr>
                      <a:picLocks noChangeAspect="1"/>
                    </pic:cNvPicPr>
                  </pic:nvPicPr>
                  <pic:blipFill>
                    <a:blip r:embed="rId21"/>
                    <a:stretch>
                      <a:fillRect/>
                    </a:stretch>
                  </pic:blipFill>
                  <pic:spPr>
                    <a:xfrm>
                      <a:off x="0" y="0"/>
                      <a:ext cx="5403215" cy="270446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685030" cy="3746500"/>
            <wp:effectExtent l="0" t="0" r="8890" b="2540"/>
            <wp:docPr id="24" name="图片 24" descr="关卡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关卡16"/>
                    <pic:cNvPicPr>
                      <a:picLocks noChangeAspect="1"/>
                    </pic:cNvPicPr>
                  </pic:nvPicPr>
                  <pic:blipFill>
                    <a:blip r:embed="rId22"/>
                    <a:stretch>
                      <a:fillRect/>
                    </a:stretch>
                  </pic:blipFill>
                  <pic:spPr>
                    <a:xfrm>
                      <a:off x="0" y="0"/>
                      <a:ext cx="4685030" cy="3746500"/>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717415" cy="3738245"/>
            <wp:effectExtent l="0" t="0" r="6985" b="10795"/>
            <wp:docPr id="25" name="图片 25" descr="关卡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关卡17"/>
                    <pic:cNvPicPr>
                      <a:picLocks noChangeAspect="1"/>
                    </pic:cNvPicPr>
                  </pic:nvPicPr>
                  <pic:blipFill>
                    <a:blip r:embed="rId23"/>
                    <a:stretch>
                      <a:fillRect/>
                    </a:stretch>
                  </pic:blipFill>
                  <pic:spPr>
                    <a:xfrm>
                      <a:off x="0" y="0"/>
                      <a:ext cx="4717415" cy="37382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bidi w:val="0"/>
      </w:pPr>
      <w:r>
        <w:rPr>
          <w:rFonts w:hint="default"/>
        </w:rPr>
        <w:t>全量物化视图和增量物化视图的区别在于刷新方式不同。</w:t>
      </w:r>
    </w:p>
    <w:p>
      <w:pPr>
        <w:bidi w:val="0"/>
        <w:rPr>
          <w:rFonts w:hint="default"/>
        </w:rPr>
      </w:pPr>
      <w:r>
        <w:rPr>
          <w:rFonts w:hint="default"/>
        </w:rPr>
        <w:t>全量物化视图是一种特殊的物理表，它的数据会持久化。当查询全量物化视图时，会直接从物化视图里读取数据，而不是访问基表。全量物化视图需要定期刷新以保证数据的准确性。</w:t>
      </w:r>
    </w:p>
    <w:p>
      <w:pPr>
        <w:bidi w:val="0"/>
      </w:pPr>
      <w:r>
        <w:rPr>
          <w:rFonts w:hint="default"/>
        </w:rPr>
        <w:t>增量物化视图是一种可以对物化视图增量刷新的物化视图，需要用户手动执行语句完成对物化视图在一段时间内的增量数据进行刷新。与全量创建物化视图不同在于目前增量物化视图所支持场景较小，目前物化视图创建语句仅支持基表扫描语句或者UNION ALL语句。</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"https://blog.csdn.net/weixin_34310785/article/details/91565355" \t "https://www.bing.com/_blank" </w:instrText>
      </w:r>
      <w:r>
        <w:rPr>
          <w:rFonts w:hint="eastAsia" w:ascii="宋体" w:hAnsi="宋体" w:eastAsia="宋体" w:cs="宋体"/>
          <w:color w:val="auto"/>
          <w:sz w:val="21"/>
          <w:szCs w:val="21"/>
        </w:rPr>
        <w:fldChar w:fldCharType="separate"/>
      </w:r>
      <w:r>
        <w:rPr>
          <w:rStyle w:val="147"/>
          <w:rFonts w:hint="eastAsia" w:ascii="宋体" w:hAnsi="宋体" w:eastAsia="宋体" w:cs="宋体"/>
          <w:i w:val="0"/>
          <w:iCs w:val="0"/>
          <w:caps w:val="0"/>
          <w:color w:val="auto"/>
          <w:spacing w:val="0"/>
          <w:sz w:val="21"/>
          <w:szCs w:val="21"/>
          <w:bdr w:val="none" w:color="auto" w:sz="0" w:space="0"/>
        </w:rPr>
        <w:t>物化视图的应用场景有两种：1、用于查询优化；2、用于高级复制。</w:t>
      </w:r>
      <w:r>
        <w:rPr>
          <w:rFonts w:hint="eastAsia" w:ascii="宋体" w:hAnsi="宋体" w:eastAsia="宋体" w:cs="宋体"/>
          <w:color w:val="auto"/>
          <w:sz w:val="21"/>
          <w:szCs w:val="21"/>
        </w:rPr>
        <w:fldChar w:fldCharType="end"/>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"https://zhuanlan.zhihu.com/p/486051815" \t "https://www.bing.com/_blank" </w:instrText>
      </w:r>
      <w:r>
        <w:rPr>
          <w:rFonts w:hint="eastAsia" w:ascii="宋体" w:hAnsi="宋体" w:eastAsia="宋体" w:cs="宋体"/>
          <w:color w:val="auto"/>
          <w:sz w:val="21"/>
          <w:szCs w:val="21"/>
        </w:rPr>
        <w:fldChar w:fldCharType="separate"/>
      </w:r>
      <w:r>
        <w:rPr>
          <w:rStyle w:val="147"/>
          <w:rFonts w:hint="eastAsia" w:ascii="宋体" w:hAnsi="宋体" w:eastAsia="宋体" w:cs="宋体"/>
          <w:i w:val="0"/>
          <w:iCs w:val="0"/>
          <w:caps w:val="0"/>
          <w:color w:val="auto"/>
          <w:spacing w:val="0"/>
          <w:sz w:val="21"/>
          <w:szCs w:val="21"/>
          <w:bdr w:val="none" w:color="auto" w:sz="0" w:space="0"/>
        </w:rPr>
        <w:t>在查询优化方面，物化视图可以提高查询性能，减少查询时间，降低系统负载。当查询全量物化视图时，会直接从物化视图里读取数据，而不是访问基表。全量物化视图需要定期刷新以保证数据的准确性。增量物化视图是一种可以对物化视图增量刷新的物化视图，需要用户手动执行语句完成对物化视图在一段时间内的增量数据进行刷新。与全量创建物化视图不同在于目前增量物化视图所支持场景较小，目前物化视图创建语句仅支持基表扫描语句或者UNION ALL语句。</w:t>
      </w:r>
      <w:r>
        <w:rPr>
          <w:rFonts w:hint="eastAsia" w:ascii="宋体" w:hAnsi="宋体" w:eastAsia="宋体" w:cs="宋体"/>
          <w:color w:val="auto"/>
          <w:sz w:val="21"/>
          <w:szCs w:val="21"/>
        </w:rPr>
        <w:fldChar w:fldCharType="end"/>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"https://blog.csdn.net/weixin_34310785/article/details/91565355" \t "https://www.bing.com/_blank" </w:instrText>
      </w:r>
      <w:r>
        <w:rPr>
          <w:rFonts w:hint="eastAsia" w:ascii="宋体" w:hAnsi="宋体" w:eastAsia="宋体" w:cs="宋体"/>
          <w:color w:val="auto"/>
          <w:sz w:val="21"/>
          <w:szCs w:val="21"/>
        </w:rPr>
        <w:fldChar w:fldCharType="separate"/>
      </w:r>
      <w:r>
        <w:rPr>
          <w:rStyle w:val="147"/>
          <w:rFonts w:hint="eastAsia" w:ascii="宋体" w:hAnsi="宋体" w:eastAsia="宋体" w:cs="宋体"/>
          <w:i w:val="0"/>
          <w:iCs w:val="0"/>
          <w:caps w:val="0"/>
          <w:color w:val="auto"/>
          <w:spacing w:val="0"/>
          <w:sz w:val="21"/>
          <w:szCs w:val="21"/>
          <w:bdr w:val="none" w:color="auto" w:sz="0" w:space="0"/>
        </w:rPr>
        <w:t>在高级复制方面，物化视图可以作为数据同步的一种方式。当基表数据发生变更时，可以通过触发器等方式将变更同步到物化视图中，然后再将变更同步到其他数据库中。</w:t>
      </w:r>
      <w:r>
        <w:rPr>
          <w:rFonts w:hint="eastAsia" w:ascii="宋体" w:hAnsi="宋体" w:eastAsia="宋体" w:cs="宋体"/>
          <w:color w:val="auto"/>
          <w:sz w:val="21"/>
          <w:szCs w:val="21"/>
        </w:rPr>
        <w:fldChar w:fldCharType="end"/>
      </w:r>
    </w:p>
    <w:p>
      <w:pPr>
        <w:pStyle w:val="255"/>
        <w:rPr>
          <w:rFonts w:hint="eastAsia" w:ascii="Huawei Sans" w:hAnsi="Huawei Sans" w:eastAsia="方正兰亭黑简体" w:cs="Huawei Sans"/>
          <w:lang w:val="en-US"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r>
        <w:rPr>
          <w:rFonts w:hint="eastAsia" w:eastAsia="方正兰亭黑简体"/>
          <w:lang w:eastAsia="zh-CN"/>
        </w:rPr>
        <w:drawing>
          <wp:inline distT="0" distB="0" distL="114300" distR="114300">
            <wp:extent cx="5138420" cy="717550"/>
            <wp:effectExtent l="0" t="0" r="12700" b="13970"/>
            <wp:docPr id="6" name="图片 6" descr="关卡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关卡20"/>
                    <pic:cNvPicPr>
                      <a:picLocks noChangeAspect="1"/>
                    </pic:cNvPicPr>
                  </pic:nvPicPr>
                  <pic:blipFill>
                    <a:blip r:embed="rId24"/>
                    <a:stretch>
                      <a:fillRect/>
                    </a:stretch>
                  </pic:blipFill>
                  <pic:spPr>
                    <a:xfrm>
                      <a:off x="0" y="0"/>
                      <a:ext cx="5138420" cy="717550"/>
                    </a:xfrm>
                    <a:prstGeom prst="rect">
                      <a:avLst/>
                    </a:prstGeom>
                  </pic:spPr>
                </pic:pic>
              </a:graphicData>
            </a:graphic>
          </wp:inline>
        </w:drawing>
      </w: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187950" cy="2182495"/>
            <wp:effectExtent l="0" t="0" r="8890" b="12065"/>
            <wp:docPr id="9" name="图片 9" descr="关卡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关卡21"/>
                    <pic:cNvPicPr>
                      <a:picLocks noChangeAspect="1"/>
                    </pic:cNvPicPr>
                  </pic:nvPicPr>
                  <pic:blipFill>
                    <a:blip r:embed="rId25"/>
                    <a:stretch>
                      <a:fillRect/>
                    </a:stretch>
                  </pic:blipFill>
                  <pic:spPr>
                    <a:xfrm>
                      <a:off x="0" y="0"/>
                      <a:ext cx="5187950" cy="2182495"/>
                    </a:xfrm>
                    <a:prstGeom prst="rect">
                      <a:avLst/>
                    </a:prstGeom>
                  </pic:spPr>
                </pic:pic>
              </a:graphicData>
            </a:graphic>
          </wp:inline>
        </w:drawing>
      </w: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926080" cy="3267075"/>
            <wp:effectExtent l="0" t="0" r="0" b="9525"/>
            <wp:docPr id="10" name="图片 10" descr="关卡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关卡22"/>
                    <pic:cNvPicPr>
                      <a:picLocks noChangeAspect="1"/>
                    </pic:cNvPicPr>
                  </pic:nvPicPr>
                  <pic:blipFill>
                    <a:blip r:embed="rId26"/>
                    <a:stretch>
                      <a:fillRect/>
                    </a:stretch>
                  </pic:blipFill>
                  <pic:spPr>
                    <a:xfrm>
                      <a:off x="0" y="0"/>
                      <a:ext cx="2926080" cy="3267075"/>
                    </a:xfrm>
                    <a:prstGeom prst="rect">
                      <a:avLst/>
                    </a:prstGeom>
                  </pic:spPr>
                </pic:pic>
              </a:graphicData>
            </a:graphic>
          </wp:inline>
        </w:drawing>
      </w: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rPr>
          <w:rFonts w:hint="eastAsia" w:eastAsia="方正兰亭黑简体"/>
          <w:lang w:eastAsia="zh-CN"/>
        </w:rPr>
        <w:drawing>
          <wp:inline distT="0" distB="0" distL="114300" distR="114300">
            <wp:extent cx="4764405" cy="3816985"/>
            <wp:effectExtent l="0" t="0" r="5715" b="8255"/>
            <wp:docPr id="11" name="图片 11" descr="关卡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关卡23"/>
                    <pic:cNvPicPr>
                      <a:picLocks noChangeAspect="1"/>
                    </pic:cNvPicPr>
                  </pic:nvPicPr>
                  <pic:blipFill>
                    <a:blip r:embed="rId27"/>
                    <a:stretch>
                      <a:fillRect/>
                    </a:stretch>
                  </pic:blipFill>
                  <pic:spPr>
                    <a:xfrm>
                      <a:off x="0" y="0"/>
                      <a:ext cx="4764405" cy="3816985"/>
                    </a:xfrm>
                    <a:prstGeom prst="rect">
                      <a:avLst/>
                    </a:prstGeom>
                  </pic:spPr>
                </pic:pic>
              </a:graphicData>
            </a:graphic>
          </wp:inline>
        </w:drawing>
      </w: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"https://zhuanlan.zhihu.com/p/363126880" \t "https://www.bing.com/_blank" </w:instrText>
      </w:r>
      <w:r>
        <w:rPr>
          <w:rFonts w:hint="eastAsia" w:ascii="宋体" w:hAnsi="宋体" w:eastAsia="宋体" w:cs="宋体"/>
          <w:color w:val="auto"/>
          <w:sz w:val="21"/>
          <w:szCs w:val="21"/>
        </w:rPr>
        <w:fldChar w:fldCharType="separate"/>
      </w:r>
      <w:r>
        <w:rPr>
          <w:rStyle w:val="147"/>
          <w:rFonts w:hint="eastAsia" w:ascii="宋体" w:hAnsi="宋体" w:eastAsia="宋体" w:cs="宋体"/>
          <w:i w:val="0"/>
          <w:iCs w:val="0"/>
          <w:caps w:val="0"/>
          <w:color w:val="auto"/>
          <w:spacing w:val="0"/>
          <w:sz w:val="21"/>
          <w:szCs w:val="21"/>
          <w:bdr w:val="none" w:color="auto" w:sz="0" w:space="0"/>
        </w:rPr>
        <w:t>数据实际存储在物理磁盘上时，通常是明文的。加解密的动作可以在客户端完成，也可以在服务端完成。</w:t>
      </w:r>
      <w:r>
        <w:rPr>
          <w:rFonts w:hint="eastAsia" w:ascii="宋体" w:hAnsi="宋体" w:eastAsia="宋体" w:cs="宋体"/>
          <w:color w:val="auto"/>
          <w:sz w:val="21"/>
          <w:szCs w:val="21"/>
        </w:rPr>
        <w:fldChar w:fldCharType="end"/>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t>在客户端完成加解密的动作，可以保证数据在传输过程中不被窃取，但是一旦攻击者获得了客户端的密钥，就可以轻松地解密数据。因此，这种方式适用于对安全性要求不高的场景。</w:t>
      </w:r>
    </w:p>
    <w:p>
      <w:pPr>
        <w:bidi w:val="0"/>
        <w:rPr>
          <w:rFonts w:hint="eastAsia" w:ascii="宋体" w:hAnsi="宋体" w:eastAsia="宋体" w:cs="宋体"/>
          <w:color w:val="auto"/>
          <w:sz w:val="21"/>
          <w:szCs w:val="21"/>
        </w:rPr>
      </w:pPr>
      <w:r>
        <w:rPr>
          <w:rFonts w:hint="eastAsia" w:ascii="宋体" w:hAnsi="宋体" w:eastAsia="宋体" w:cs="宋体"/>
          <w:color w:val="auto"/>
          <w:sz w:val="21"/>
          <w:szCs w:val="21"/>
        </w:rPr>
        <w:t>在服务端完成加解密的动作，可以保证数据在传输过程中不被窃取，并且攻击者无法获得密钥。因此，这种方式适用于</w:t>
      </w:r>
      <w:bookmarkStart w:id="2" w:name="_GoBack"/>
      <w:bookmarkEnd w:id="2"/>
      <w:r>
        <w:rPr>
          <w:rFonts w:hint="eastAsia" w:ascii="宋体" w:hAnsi="宋体" w:eastAsia="宋体" w:cs="宋体"/>
          <w:color w:val="auto"/>
          <w:sz w:val="21"/>
          <w:szCs w:val="21"/>
        </w:rPr>
        <w:t>对安全性要求较高的场景。</w:t>
      </w:r>
    </w:p>
    <w:p>
      <w:pPr>
        <w:pStyle w:val="255"/>
        <w:rPr>
          <w:rFonts w:hint="eastAsia"/>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Yu Gothic UI">
    <w:panose1 w:val="020B0500000000000000"/>
    <w:charset w:val="80"/>
    <w:family w:val="auto"/>
    <w:pitch w:val="default"/>
    <w:sig w:usb0="E00002FF" w:usb1="2AC7FDFF" w:usb2="00000016" w:usb3="00000000" w:csb0="200200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5MTRmOTAyNjRkNWFmY2E2OWFlMmMyNjBkZWFjY2E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23C1340D"/>
    <w:rsid w:val="3C613794"/>
    <w:rsid w:val="44F33833"/>
    <w:rsid w:val="7D8B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45D7D905-E2AE-4379-91E5-B62BCFCA4D08}">
  <ds:schemaRefs/>
</ds:datastoreItem>
</file>

<file path=customXml/itemProps4.xml><?xml version="1.0" encoding="utf-8"?>
<ds:datastoreItem xmlns:ds="http://schemas.openxmlformats.org/officeDocument/2006/customXml" ds:itemID="{D4DBFA21-DCED-486F-A408-77EC77BAD53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11</Pages>
  <Words>943</Words>
  <Characters>1856</Characters>
  <Lines>15</Lines>
  <Paragraphs>4</Paragraphs>
  <TotalTime>30</TotalTime>
  <ScaleCrop>false</ScaleCrop>
  <LinksUpToDate>false</LinksUpToDate>
  <CharactersWithSpaces>1969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目标是星辰大海的咸鱼</cp:lastModifiedBy>
  <cp:lastPrinted>2016-11-21T02:33:00Z</cp:lastPrinted>
  <dcterms:modified xsi:type="dcterms:W3CDTF">2023-04-18T03:50:06Z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017DAEADFA4C41A28B5385F4965BD585_12</vt:lpwstr>
  </property>
</Properties>
</file>