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6955" cy="3558540"/>
            <wp:effectExtent l="0" t="0" r="444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6955" cy="3558540"/>
            <wp:effectExtent l="0" t="0" r="444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① 便于适应不同的运行平台和依赖环境；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② 可以方便地调整组件或相关编译参数；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③ 开发人员对源码直接维护，方便运维。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hint="eastAsia"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</w:pPr>
      <w:r>
        <w:drawing>
          <wp:inline distT="0" distB="0" distL="114300" distR="114300">
            <wp:extent cx="6116955" cy="3558540"/>
            <wp:effectExtent l="0" t="0" r="4445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按行存储时，数据是按照行数据为基础逻辑存储单元进行存储的；按列存储时，数据是按照列为基础的逻辑存储单元进行存储的。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行存储适用：适合随机的增删改查操作；需要在行中选取所有属性的查询操作；需要频繁插入或更新的操作等。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列存储适用：对于整列求值或查询；有频繁聚集需要的表等。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default" w:ascii="Huawei Sans" w:hAnsi="Huawei Sans" w:cs="Huawei Sans"/>
          <w:lang w:val="en-US" w:eastAsia="zh-CN"/>
        </w:rPr>
        <w:t>行存储的写入是一次性完成，并且能够保证数据的完整性</w:t>
      </w:r>
      <w:r>
        <w:rPr>
          <w:rFonts w:hint="eastAsia" w:ascii="Huawei Sans" w:hAnsi="Huawei Sans" w:cs="Huawei Sans"/>
          <w:lang w:val="en-US" w:eastAsia="zh-CN"/>
        </w:rPr>
        <w:t>；而</w:t>
      </w:r>
      <w:bookmarkStart w:id="0" w:name="_GoBack"/>
      <w:bookmarkEnd w:id="0"/>
      <w:r>
        <w:rPr>
          <w:rFonts w:hint="eastAsia" w:ascii="Huawei Sans" w:hAnsi="Huawei Sans" w:cs="Huawei Sans"/>
          <w:lang w:val="en-US" w:eastAsia="zh-CN"/>
        </w:rPr>
        <w:t>列存储的优势是在读取过程，不会产生冗余数据。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</w:rPr>
        <w:t>全量物化视图仅支持对创建好的物化视图做全量更新，而不支持做增量更新</w:t>
      </w:r>
      <w:r>
        <w:rPr>
          <w:rFonts w:hint="eastAsia" w:ascii="Huawei Sans" w:hAnsi="Huawei Sans" w:cs="Huawei Sans"/>
          <w:lang w:val="en-US" w:eastAsia="zh-CN"/>
        </w:rPr>
        <w:t>。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</w:rPr>
        <w:t>增量物化视图可以对物化视图增量刷新，</w:t>
      </w:r>
      <w:r>
        <w:rPr>
          <w:rFonts w:hint="eastAsia" w:ascii="Huawei Sans" w:hAnsi="Huawei Sans" w:cs="Huawei Sans"/>
          <w:lang w:val="en-US" w:eastAsia="zh-CN"/>
        </w:rPr>
        <w:t>用户可以修改数据并刷新显示增量后的数据，增量物化视图可以更方便地应用于数据的修改与增量刷新，目前主要支持较小的应用场景。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308600" cy="5175250"/>
            <wp:effectExtent l="0" t="0" r="0" b="635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</w:t>
      </w:r>
      <w:r>
        <w:rPr>
          <w:rFonts w:hint="eastAsia" w:ascii="Huawei Sans" w:hAnsi="Huawei Sans" w:cs="Huawei Sans"/>
          <w:lang w:val="en-US" w:eastAsia="zh-CN"/>
        </w:rPr>
        <w:t>24686</w:t>
      </w:r>
      <w:r>
        <w:rPr>
          <w:rFonts w:ascii="Huawei Sans" w:hAnsi="Huawei Sans" w:cs="Huawei Sans"/>
        </w:rPr>
        <w:t>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</w:t>
      </w:r>
      <w:r>
        <w:rPr>
          <w:rFonts w:hint="eastAsia" w:ascii="Huawei Sans" w:hAnsi="Huawei Sans" w:cs="Huawei Sans"/>
          <w:lang w:val="en-US" w:eastAsia="zh-CN"/>
        </w:rPr>
        <w:t>24687</w:t>
      </w:r>
      <w:r>
        <w:rPr>
          <w:rFonts w:ascii="Huawei Sans" w:hAnsi="Huawei Sans" w:cs="Huawei Sans"/>
        </w:rPr>
        <w:t>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3558540"/>
            <wp:effectExtent l="0" t="0" r="4445" b="1016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9495" cy="6198235"/>
            <wp:effectExtent l="0" t="0" r="1905" b="1206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</w:t>
      </w:r>
      <w:r>
        <w:rPr>
          <w:rFonts w:hint="eastAsia" w:ascii="Huawei Sans" w:hAnsi="Huawei Sans" w:cs="Huawei Sans"/>
          <w:lang w:val="en-US" w:eastAsia="zh-CN"/>
        </w:rPr>
        <w:t>24686</w:t>
      </w:r>
      <w:r>
        <w:rPr>
          <w:rFonts w:ascii="Huawei Sans" w:hAnsi="Huawei Sans" w:cs="Huawei Sans"/>
        </w:rPr>
        <w:t>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6955" cy="3558540"/>
            <wp:effectExtent l="0" t="0" r="4445" b="1016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6955" cy="3558540"/>
            <wp:effectExtent l="0" t="0" r="4445" b="1016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6955" cy="3558540"/>
            <wp:effectExtent l="0" t="0" r="444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320" cy="6269990"/>
            <wp:effectExtent l="0" t="0" r="5080" b="381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6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default_statistics_target = 1000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</w:rPr>
        <w:t>effective_cache_size</w:t>
      </w:r>
      <w:r>
        <w:rPr>
          <w:rFonts w:hint="eastAsia" w:ascii="Huawei Sans" w:hAnsi="Huawei Sans" w:cs="Huawei Sans"/>
          <w:lang w:val="en-US" w:eastAsia="zh-CN"/>
        </w:rPr>
        <w:t xml:space="preserve"> = 21602940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default" w:ascii="Huawei Sans" w:hAnsi="Huawei Sans" w:eastAsia="方正兰亭黑简体" w:cs="Huawei Sans"/>
          <w:lang w:val="en-US" w:eastAsia="zh-CN"/>
        </w:rPr>
        <w:t>effective_io_concurrency = 200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enable_mergejoin = off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enable_nestloop = off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default" w:ascii="Huawei Sans" w:hAnsi="Huawei Sans" w:cs="Huawei Sans"/>
          <w:lang w:val="en-US" w:eastAsia="zh-CN"/>
        </w:rPr>
        <w:t>max_connections</w:t>
      </w:r>
      <w:r>
        <w:rPr>
          <w:rFonts w:hint="eastAsia" w:ascii="Huawei Sans" w:hAnsi="Huawei Sans" w:cs="Huawei Sans"/>
          <w:lang w:val="en-US" w:eastAsia="zh-CN"/>
        </w:rPr>
        <w:t xml:space="preserve"> = 370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default" w:ascii="Huawei Sans" w:hAnsi="Huawei Sans" w:cs="Huawei Sans"/>
          <w:lang w:val="en-US" w:eastAsia="zh-CN"/>
        </w:rPr>
        <w:t>max _prepared_transactions</w:t>
      </w:r>
      <w:r>
        <w:rPr>
          <w:rFonts w:hint="eastAsia" w:ascii="Huawei Sans" w:hAnsi="Huawei Sans" w:cs="Huawei Sans"/>
          <w:lang w:val="en-US" w:eastAsia="zh-CN"/>
        </w:rPr>
        <w:t xml:space="preserve"> = 370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default" w:ascii="Huawei Sans" w:hAnsi="Huawei Sans" w:cs="Huawei Sans"/>
          <w:lang w:val="en-US" w:eastAsia="zh-CN"/>
        </w:rPr>
        <w:t>max_process_memory</w:t>
      </w:r>
      <w:r>
        <w:rPr>
          <w:rFonts w:hint="eastAsia" w:ascii="Huawei Sans" w:hAnsi="Huawei Sans" w:cs="Huawei Sans"/>
          <w:lang w:val="en-US" w:eastAsia="zh-CN"/>
        </w:rPr>
        <w:t xml:space="preserve"> = 28803920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r</w:t>
      </w:r>
      <w:r>
        <w:rPr>
          <w:rFonts w:hint="eastAsia" w:ascii="Huawei Sans" w:hAnsi="Huawei Sans" w:cs="Huawei Sans"/>
        </w:rPr>
        <w:t xml:space="preserve">andom_page_cost </w:t>
      </w:r>
      <w:r>
        <w:rPr>
          <w:rFonts w:hint="eastAsia" w:ascii="Huawei Sans" w:hAnsi="Huawei Sans" w:cs="Huawei Sans"/>
          <w:lang w:val="en-US" w:eastAsia="zh-CN"/>
        </w:rPr>
        <w:t>= 1.0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</w:rPr>
        <w:t xml:space="preserve">shared_buffers </w:t>
      </w:r>
      <w:r>
        <w:rPr>
          <w:rFonts w:hint="eastAsia" w:ascii="Huawei Sans" w:hAnsi="Huawei Sans" w:cs="Huawei Sans"/>
          <w:lang w:val="en-US" w:eastAsia="zh-CN"/>
        </w:rPr>
        <w:t>= 186864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</w:rPr>
        <w:t>wal_buffers</w:t>
      </w:r>
      <w:r>
        <w:rPr>
          <w:rFonts w:hint="eastAsia" w:ascii="Huawei Sans" w:hAnsi="Huawei Sans" w:cs="Huawei Sans"/>
          <w:lang w:val="en-US" w:eastAsia="zh-CN"/>
        </w:rPr>
        <w:t xml:space="preserve"> = 5839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  <w:lang w:val="en-US" w:eastAsia="zh-CN"/>
        </w:rPr>
        <w:t>优化以上数据库参数，可提高资源利用率，提升数据库运行性能。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</w:rPr>
        <w:t>索引对数据库表中一个或多个列的值进行排序</w:t>
      </w:r>
      <w:r>
        <w:rPr>
          <w:rFonts w:hint="eastAsia" w:ascii="Huawei Sans" w:hAnsi="Huawei Sans" w:cs="Huawei Sans"/>
          <w:lang w:eastAsia="zh-CN"/>
        </w:rPr>
        <w:t>，</w:t>
      </w:r>
      <w:r>
        <w:rPr>
          <w:rFonts w:hint="eastAsia" w:ascii="Huawei Sans" w:hAnsi="Huawei Sans" w:cs="Huawei Sans"/>
          <w:lang w:val="en-US" w:eastAsia="zh-CN"/>
        </w:rPr>
        <w:t>能够加快数据库的查询速度。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其他优化方法：查询语句优化（如使用JOIN来代替子查询，减少系统开销）、表结构优化（如分解表、中间表、增加冗余字段等）、分库分区、配置多核高频CPU+提高内存+高速磁盘等。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955" cy="4400550"/>
            <wp:effectExtent l="0" t="0" r="4445" b="635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3780" cy="4579620"/>
            <wp:effectExtent l="0" t="0" r="7620" b="508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8860" cy="2891155"/>
            <wp:effectExtent l="0" t="0" r="2540" b="444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分类模型和回归模型的输出方式与损失函数都不同。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分类模型输出离散化，回归模型的输出连续化。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（注：逻辑回归是一种分类模型）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SVM是支持向量机，用于监督学习中二元线性分类。SVM对学习样本求解的最大边距超平面，其中每一个决策面对应一个线性分类器，SVM找到分类间隔最大的最优决策面，即一个分类器的最优化问题。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从几何意义上看，</w:t>
      </w:r>
      <w:r>
        <w:rPr>
          <w:rFonts w:hint="default" w:ascii="Huawei Sans" w:hAnsi="Huawei Sans" w:cs="Huawei Sans"/>
          <w:lang w:val="en-US" w:eastAsia="zh-CN"/>
        </w:rPr>
        <w:t xml:space="preserve">支持向量指的是观察的样本在 n 维空间中的坐标，SVM </w:t>
      </w:r>
      <w:r>
        <w:rPr>
          <w:rFonts w:hint="eastAsia" w:ascii="Huawei Sans" w:hAnsi="Huawei Sans" w:cs="Huawei Sans"/>
          <w:lang w:val="en-US" w:eastAsia="zh-CN"/>
        </w:rPr>
        <w:t>需要找到</w:t>
      </w:r>
      <w:r>
        <w:rPr>
          <w:rFonts w:hint="default" w:ascii="Huawei Sans" w:hAnsi="Huawei Sans" w:cs="Huawei Sans"/>
          <w:lang w:val="en-US" w:eastAsia="zh-CN"/>
        </w:rPr>
        <w:t>将样本分成两类的最佳超平面。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rFonts w:hint="default" w:ascii="Arial" w:hAnsi="Arial" w:eastAsia="方正兰亭黑简体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混淆矩阵如下所示。</w:t>
      </w:r>
    </w:p>
    <w:tbl>
      <w:tblPr>
        <w:tblStyle w:val="91"/>
        <w:tblW w:w="0" w:type="auto"/>
        <w:tblInd w:w="10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57"/>
        <w:gridCol w:w="3285"/>
        <w:gridCol w:w="3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57" w:type="dxa"/>
          </w:tcPr>
          <w:p>
            <w:pPr>
              <w:pStyle w:val="255"/>
              <w:jc w:val="center"/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</w:p>
        </w:tc>
        <w:tc>
          <w:tcPr>
            <w:tcW w:w="3285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预测为正</w:t>
            </w:r>
          </w:p>
        </w:tc>
        <w:tc>
          <w:tcPr>
            <w:tcW w:w="3285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预测为负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57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实际为正</w:t>
            </w:r>
          </w:p>
        </w:tc>
        <w:tc>
          <w:tcPr>
            <w:tcW w:w="3285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TP</w:t>
            </w:r>
          </w:p>
        </w:tc>
        <w:tc>
          <w:tcPr>
            <w:tcW w:w="3285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FN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57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实际为负</w:t>
            </w:r>
          </w:p>
        </w:tc>
        <w:tc>
          <w:tcPr>
            <w:tcW w:w="3285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FP</w:t>
            </w:r>
          </w:p>
        </w:tc>
        <w:tc>
          <w:tcPr>
            <w:tcW w:w="3285" w:type="dxa"/>
          </w:tcPr>
          <w:p>
            <w:pPr>
              <w:pStyle w:val="255"/>
              <w:ind w:left="0" w:leftChars="0" w:firstLine="0" w:firstLineChars="0"/>
              <w:jc w:val="center"/>
              <w:rPr>
                <w:rFonts w:hint="default" w:ascii="Arial" w:hAnsi="Arial" w:cs="Arial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shd w:val="clear" w:color="auto" w:fill="FFFFFF"/>
                <w:vertAlign w:val="baseline"/>
                <w:lang w:val="en-US" w:eastAsia="zh-CN"/>
              </w:rPr>
              <w:t>TN</w:t>
            </w:r>
          </w:p>
        </w:tc>
      </w:tr>
    </w:tbl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① 准确率（accuracy）。分类正确的样本数占总样本数的比例。</w:t>
      </w:r>
    </w:p>
    <w:p>
      <w:pPr>
        <w:pStyle w:val="255"/>
        <w:ind w:firstLine="420" w:firstLineChars="200"/>
        <w:rPr>
          <w:rFonts w:hint="default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即A＝（TP＋TN）／（TP+FN+FP+TN）。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② 精确率（precision）、召回率（recall）、F1值。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精确率：正确预测为正的占全部预测为正的比例。即P = TP / (TP + FP)。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召回率：正确预测为正的占全部实际为正的比例。即R = TP / (TP + FN)。</w:t>
      </w:r>
    </w:p>
    <w:p>
      <w:pPr>
        <w:pStyle w:val="255"/>
        <w:rPr>
          <w:rFonts w:hint="default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F1值：精确率和召回率的调和平均。即 2/F1 = 1/P + 1/R。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③ ROC和AUC。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 TPR = TP / (TP + FN)</w:t>
      </w:r>
    </w:p>
    <w:p>
      <w:pPr>
        <w:pStyle w:val="255"/>
        <w:ind w:firstLine="420" w:firstLineChars="20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FPR = FP / (FP + TN)</w:t>
      </w:r>
    </w:p>
    <w:p>
      <w:pPr>
        <w:pStyle w:val="255"/>
        <w:ind w:firstLine="420" w:firstLineChars="20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ROC曲线使用FPR作为横坐标，TPR作为纵坐标；ROC曲线越靠近左上角，模型的准确性就越高。</w:t>
      </w:r>
    </w:p>
    <w:p>
      <w:pPr>
        <w:pStyle w:val="255"/>
        <w:ind w:firstLine="420" w:firstLineChars="20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AUC为ROC曲线下与坐标轴围成的面积，取值范围在0.5和1之间。AUC越接近1.0，检测方法真实性越高；等于0.5时，则真实性最低。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① </w:t>
      </w:r>
      <w:r>
        <w:rPr>
          <w:rFonts w:hint="eastAsia" w:ascii="Arial" w:hAnsi="Arial" w:cs="Arial"/>
          <w:shd w:val="clear" w:color="auto" w:fill="FFFFFF"/>
        </w:rPr>
        <w:t>MAE（平均绝对误差）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是绝对误差的平均值，可以更好地反映预测值误差的实际情况。</w:t>
      </w:r>
    </w:p>
    <w:p>
      <w:pPr>
        <w:pStyle w:val="255"/>
        <w:rPr>
          <w:rFonts w:hint="default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</w:t>
      </w:r>
      <w:r>
        <w:drawing>
          <wp:inline distT="0" distB="0" distL="114300" distR="114300">
            <wp:extent cx="2686050" cy="584200"/>
            <wp:effectExtent l="0" t="0" r="635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② RMSE（均方根误差）</w:t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衡量观测值与真实值之间的偏差，常用来作为机器学习模型预测结果衡量的标准。</w:t>
      </w:r>
    </w:p>
    <w:p>
      <w:pPr>
        <w:pStyle w:val="255"/>
      </w:pPr>
      <w:r>
        <w:rPr>
          <w:rFonts w:hint="eastAsia" w:ascii="Arial" w:hAnsi="Arial" w:cs="Arial"/>
          <w:shd w:val="clear" w:color="auto" w:fill="FFFFFF"/>
          <w:lang w:val="en-US" w:eastAsia="zh-CN"/>
        </w:rPr>
        <w:t xml:space="preserve">   </w:t>
      </w:r>
      <w:r>
        <w:drawing>
          <wp:inline distT="0" distB="0" distL="114300" distR="114300">
            <wp:extent cx="2971800" cy="666750"/>
            <wp:effectExtent l="0" t="0" r="0" b="635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 w:ascii="Arial" w:hAnsi="Arial" w:cs="Arial"/>
          <w:shd w:val="clear" w:color="auto" w:fill="FFFFFF"/>
          <w:lang w:val="en-US" w:eastAsia="zh-CN"/>
        </w:rPr>
        <w:t>MSE（均方误差）</w:t>
      </w:r>
    </w:p>
    <w:p>
      <w:pPr>
        <w:pStyle w:val="255"/>
        <w:ind w:firstLine="420" w:firstLineChars="20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MSE是真实值与预测值的差值的平方然后求和平均，常被用作线性回归的损失函数。</w:t>
      </w:r>
    </w:p>
    <w:p>
      <w:pPr>
        <w:pStyle w:val="255"/>
        <w:ind w:firstLine="420" w:firstLineChars="200"/>
        <w:rPr>
          <w:rFonts w:hint="default" w:ascii="Arial" w:hAnsi="Arial" w:cs="Arial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1968500" cy="565150"/>
            <wp:effectExtent l="0" t="0" r="0" b="635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C69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7C4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1493DD6"/>
    <w:rsid w:val="01766FE2"/>
    <w:rsid w:val="01D70F47"/>
    <w:rsid w:val="01ED7911"/>
    <w:rsid w:val="02937D7A"/>
    <w:rsid w:val="02C85370"/>
    <w:rsid w:val="02E931E3"/>
    <w:rsid w:val="038776CF"/>
    <w:rsid w:val="04134D14"/>
    <w:rsid w:val="041A79C9"/>
    <w:rsid w:val="04524BB3"/>
    <w:rsid w:val="04A27CD3"/>
    <w:rsid w:val="05265F89"/>
    <w:rsid w:val="05987251"/>
    <w:rsid w:val="05EA6E40"/>
    <w:rsid w:val="05F65E73"/>
    <w:rsid w:val="063A042F"/>
    <w:rsid w:val="068652FC"/>
    <w:rsid w:val="0794707C"/>
    <w:rsid w:val="085F7E4A"/>
    <w:rsid w:val="08940772"/>
    <w:rsid w:val="089B2A86"/>
    <w:rsid w:val="0923101D"/>
    <w:rsid w:val="096D3D9B"/>
    <w:rsid w:val="09BE1C52"/>
    <w:rsid w:val="0A827CD2"/>
    <w:rsid w:val="0AAA5E1A"/>
    <w:rsid w:val="0AB904C3"/>
    <w:rsid w:val="0ADD6FE9"/>
    <w:rsid w:val="0AFC690C"/>
    <w:rsid w:val="0B3D3DB2"/>
    <w:rsid w:val="0B3E0D29"/>
    <w:rsid w:val="0CF02C43"/>
    <w:rsid w:val="0D2870C5"/>
    <w:rsid w:val="0D2A6531"/>
    <w:rsid w:val="0D4C4BBF"/>
    <w:rsid w:val="0DC147AA"/>
    <w:rsid w:val="0DD37767"/>
    <w:rsid w:val="0E4F40F6"/>
    <w:rsid w:val="0E6C6278"/>
    <w:rsid w:val="0E865ADC"/>
    <w:rsid w:val="0F1A3FD8"/>
    <w:rsid w:val="0FFA51A9"/>
    <w:rsid w:val="10FB14FD"/>
    <w:rsid w:val="1119593C"/>
    <w:rsid w:val="11452A76"/>
    <w:rsid w:val="118703F6"/>
    <w:rsid w:val="11F204DE"/>
    <w:rsid w:val="120B67E1"/>
    <w:rsid w:val="125E51C9"/>
    <w:rsid w:val="12827F2C"/>
    <w:rsid w:val="12AE291B"/>
    <w:rsid w:val="12FF6217"/>
    <w:rsid w:val="134C1805"/>
    <w:rsid w:val="144044C6"/>
    <w:rsid w:val="14803C1F"/>
    <w:rsid w:val="15095A03"/>
    <w:rsid w:val="151D77D1"/>
    <w:rsid w:val="152D1853"/>
    <w:rsid w:val="15524EC8"/>
    <w:rsid w:val="15F223D3"/>
    <w:rsid w:val="16136087"/>
    <w:rsid w:val="16FB3840"/>
    <w:rsid w:val="17920C0E"/>
    <w:rsid w:val="17E93735"/>
    <w:rsid w:val="17FD1972"/>
    <w:rsid w:val="182115BB"/>
    <w:rsid w:val="1851125F"/>
    <w:rsid w:val="1939435B"/>
    <w:rsid w:val="19442FCF"/>
    <w:rsid w:val="1976567C"/>
    <w:rsid w:val="1A3A56A8"/>
    <w:rsid w:val="1A6F313F"/>
    <w:rsid w:val="1A831F1F"/>
    <w:rsid w:val="1ABD10AF"/>
    <w:rsid w:val="1ACB6371"/>
    <w:rsid w:val="1B0C3A85"/>
    <w:rsid w:val="1B0D4DD1"/>
    <w:rsid w:val="1BA42B6F"/>
    <w:rsid w:val="1BB31171"/>
    <w:rsid w:val="1C480ECE"/>
    <w:rsid w:val="1D345E40"/>
    <w:rsid w:val="1D6C7AC2"/>
    <w:rsid w:val="1DC75281"/>
    <w:rsid w:val="1E8E6FA1"/>
    <w:rsid w:val="1F3D53B9"/>
    <w:rsid w:val="1F526B2F"/>
    <w:rsid w:val="1F766DCF"/>
    <w:rsid w:val="1FCA1731"/>
    <w:rsid w:val="210A6C11"/>
    <w:rsid w:val="21875B7C"/>
    <w:rsid w:val="21BA5645"/>
    <w:rsid w:val="21CC4110"/>
    <w:rsid w:val="21DD0317"/>
    <w:rsid w:val="226D1222"/>
    <w:rsid w:val="22B50286"/>
    <w:rsid w:val="22B67CAD"/>
    <w:rsid w:val="22FA70BA"/>
    <w:rsid w:val="235E5475"/>
    <w:rsid w:val="23610375"/>
    <w:rsid w:val="24952FFE"/>
    <w:rsid w:val="253246D5"/>
    <w:rsid w:val="25775E20"/>
    <w:rsid w:val="257C7920"/>
    <w:rsid w:val="25A47EA6"/>
    <w:rsid w:val="25F3589E"/>
    <w:rsid w:val="261A7FFF"/>
    <w:rsid w:val="26CC345E"/>
    <w:rsid w:val="27002AAE"/>
    <w:rsid w:val="28B42F7B"/>
    <w:rsid w:val="29046455"/>
    <w:rsid w:val="29DB4AC1"/>
    <w:rsid w:val="2A5B0F64"/>
    <w:rsid w:val="2B2214BE"/>
    <w:rsid w:val="2BA26DDE"/>
    <w:rsid w:val="2BD87D76"/>
    <w:rsid w:val="2C6D0355"/>
    <w:rsid w:val="2D890F56"/>
    <w:rsid w:val="2E246582"/>
    <w:rsid w:val="2E2E5F29"/>
    <w:rsid w:val="2EDC7184"/>
    <w:rsid w:val="2F0A766F"/>
    <w:rsid w:val="305C2348"/>
    <w:rsid w:val="305F6D97"/>
    <w:rsid w:val="309760EB"/>
    <w:rsid w:val="30C43E5E"/>
    <w:rsid w:val="310E01C1"/>
    <w:rsid w:val="31394704"/>
    <w:rsid w:val="31476F01"/>
    <w:rsid w:val="32333BE0"/>
    <w:rsid w:val="325B6B35"/>
    <w:rsid w:val="32F56E84"/>
    <w:rsid w:val="336245FE"/>
    <w:rsid w:val="33DB71C6"/>
    <w:rsid w:val="34014479"/>
    <w:rsid w:val="351259FF"/>
    <w:rsid w:val="35184374"/>
    <w:rsid w:val="352B78A7"/>
    <w:rsid w:val="353C0B15"/>
    <w:rsid w:val="35AF2E0D"/>
    <w:rsid w:val="35CE2166"/>
    <w:rsid w:val="35F337D3"/>
    <w:rsid w:val="360F3DCF"/>
    <w:rsid w:val="36374D4D"/>
    <w:rsid w:val="36605338"/>
    <w:rsid w:val="36832093"/>
    <w:rsid w:val="37E46B70"/>
    <w:rsid w:val="388E2C5A"/>
    <w:rsid w:val="38FB2ACB"/>
    <w:rsid w:val="39E8060F"/>
    <w:rsid w:val="3A1A121A"/>
    <w:rsid w:val="3AFD4604"/>
    <w:rsid w:val="3B933E10"/>
    <w:rsid w:val="3BBD49BC"/>
    <w:rsid w:val="3BFB7AF2"/>
    <w:rsid w:val="3C0672DD"/>
    <w:rsid w:val="3CF13B64"/>
    <w:rsid w:val="3D3876C8"/>
    <w:rsid w:val="3DF15D3B"/>
    <w:rsid w:val="3E034DB9"/>
    <w:rsid w:val="3E671D2D"/>
    <w:rsid w:val="3EE1030E"/>
    <w:rsid w:val="3F14690E"/>
    <w:rsid w:val="3F39024E"/>
    <w:rsid w:val="3F4032F5"/>
    <w:rsid w:val="3F653BB6"/>
    <w:rsid w:val="3F981ADB"/>
    <w:rsid w:val="3FD45967"/>
    <w:rsid w:val="404D2475"/>
    <w:rsid w:val="410E05B4"/>
    <w:rsid w:val="417F79B5"/>
    <w:rsid w:val="42C039BC"/>
    <w:rsid w:val="431766FA"/>
    <w:rsid w:val="433C1ABB"/>
    <w:rsid w:val="43900FD8"/>
    <w:rsid w:val="43D02B08"/>
    <w:rsid w:val="43D919B0"/>
    <w:rsid w:val="43E25105"/>
    <w:rsid w:val="4410234C"/>
    <w:rsid w:val="4444338B"/>
    <w:rsid w:val="444E4F88"/>
    <w:rsid w:val="44E518EB"/>
    <w:rsid w:val="45C654FC"/>
    <w:rsid w:val="46290BAA"/>
    <w:rsid w:val="463B468F"/>
    <w:rsid w:val="46C50D4B"/>
    <w:rsid w:val="474A4480"/>
    <w:rsid w:val="474D4660"/>
    <w:rsid w:val="47631084"/>
    <w:rsid w:val="4791330F"/>
    <w:rsid w:val="47B20F49"/>
    <w:rsid w:val="47C3330A"/>
    <w:rsid w:val="47F062E5"/>
    <w:rsid w:val="48345957"/>
    <w:rsid w:val="488A7B77"/>
    <w:rsid w:val="48E31C17"/>
    <w:rsid w:val="48E34E59"/>
    <w:rsid w:val="48F1103E"/>
    <w:rsid w:val="48F519A4"/>
    <w:rsid w:val="49077C74"/>
    <w:rsid w:val="494550D6"/>
    <w:rsid w:val="49686E6D"/>
    <w:rsid w:val="49C64715"/>
    <w:rsid w:val="49FF4D21"/>
    <w:rsid w:val="4A1542A3"/>
    <w:rsid w:val="4A377834"/>
    <w:rsid w:val="4AA64B00"/>
    <w:rsid w:val="4AB95CBF"/>
    <w:rsid w:val="4AEE4222"/>
    <w:rsid w:val="4B5E490B"/>
    <w:rsid w:val="4C16543C"/>
    <w:rsid w:val="4C3D2B7B"/>
    <w:rsid w:val="4C477AEE"/>
    <w:rsid w:val="4C83447F"/>
    <w:rsid w:val="4DBB1E3A"/>
    <w:rsid w:val="4ECB2C9B"/>
    <w:rsid w:val="4ECD4849"/>
    <w:rsid w:val="4EDB081E"/>
    <w:rsid w:val="4EE21154"/>
    <w:rsid w:val="4F61625E"/>
    <w:rsid w:val="5037234E"/>
    <w:rsid w:val="50382470"/>
    <w:rsid w:val="50B55B7C"/>
    <w:rsid w:val="50E01C8E"/>
    <w:rsid w:val="50F62A1E"/>
    <w:rsid w:val="51E90F28"/>
    <w:rsid w:val="52091AA9"/>
    <w:rsid w:val="523418C1"/>
    <w:rsid w:val="529B338B"/>
    <w:rsid w:val="533B398F"/>
    <w:rsid w:val="53C475A8"/>
    <w:rsid w:val="53DC527B"/>
    <w:rsid w:val="54881BB9"/>
    <w:rsid w:val="553464D8"/>
    <w:rsid w:val="55422473"/>
    <w:rsid w:val="556B6867"/>
    <w:rsid w:val="5650707C"/>
    <w:rsid w:val="56543EE7"/>
    <w:rsid w:val="56C03945"/>
    <w:rsid w:val="57145594"/>
    <w:rsid w:val="57B822D1"/>
    <w:rsid w:val="57C7032F"/>
    <w:rsid w:val="57DD364A"/>
    <w:rsid w:val="582D73FB"/>
    <w:rsid w:val="588305B5"/>
    <w:rsid w:val="592010BC"/>
    <w:rsid w:val="594E2BF0"/>
    <w:rsid w:val="59AC2894"/>
    <w:rsid w:val="59B55B64"/>
    <w:rsid w:val="5A7F125A"/>
    <w:rsid w:val="5A8517C7"/>
    <w:rsid w:val="5ACC1C64"/>
    <w:rsid w:val="5AD30D37"/>
    <w:rsid w:val="5AD37FC8"/>
    <w:rsid w:val="5B223CFC"/>
    <w:rsid w:val="5B273E41"/>
    <w:rsid w:val="5BEB6242"/>
    <w:rsid w:val="5CAD16BB"/>
    <w:rsid w:val="5CDE6E5E"/>
    <w:rsid w:val="5D0A1380"/>
    <w:rsid w:val="5D2222E6"/>
    <w:rsid w:val="5D7565F6"/>
    <w:rsid w:val="5DD135B6"/>
    <w:rsid w:val="5DEC29B1"/>
    <w:rsid w:val="5E1C1EC3"/>
    <w:rsid w:val="5E1D7777"/>
    <w:rsid w:val="600837A0"/>
    <w:rsid w:val="60C37032"/>
    <w:rsid w:val="61453993"/>
    <w:rsid w:val="616C4FAC"/>
    <w:rsid w:val="617569F1"/>
    <w:rsid w:val="6292406F"/>
    <w:rsid w:val="63832A25"/>
    <w:rsid w:val="638E033C"/>
    <w:rsid w:val="63C36838"/>
    <w:rsid w:val="651C1B84"/>
    <w:rsid w:val="65384B46"/>
    <w:rsid w:val="656A2FE6"/>
    <w:rsid w:val="658E0F8A"/>
    <w:rsid w:val="661E2996"/>
    <w:rsid w:val="66656B5D"/>
    <w:rsid w:val="66755E96"/>
    <w:rsid w:val="66883E4F"/>
    <w:rsid w:val="6694611E"/>
    <w:rsid w:val="66A4220A"/>
    <w:rsid w:val="66CA43B5"/>
    <w:rsid w:val="66FE4889"/>
    <w:rsid w:val="672D7927"/>
    <w:rsid w:val="675513BE"/>
    <w:rsid w:val="6760092D"/>
    <w:rsid w:val="682003B8"/>
    <w:rsid w:val="683D2048"/>
    <w:rsid w:val="68637FBD"/>
    <w:rsid w:val="68B338AF"/>
    <w:rsid w:val="69CD355E"/>
    <w:rsid w:val="6A3A0E35"/>
    <w:rsid w:val="6A963504"/>
    <w:rsid w:val="6AD71A25"/>
    <w:rsid w:val="6AE606EA"/>
    <w:rsid w:val="6B5034AF"/>
    <w:rsid w:val="6BAC667C"/>
    <w:rsid w:val="6BE16220"/>
    <w:rsid w:val="6CD20A32"/>
    <w:rsid w:val="6CDA5589"/>
    <w:rsid w:val="6CE17132"/>
    <w:rsid w:val="6D0B0647"/>
    <w:rsid w:val="6D781460"/>
    <w:rsid w:val="6D93006A"/>
    <w:rsid w:val="6DB402CC"/>
    <w:rsid w:val="6DC5539A"/>
    <w:rsid w:val="6DCD215A"/>
    <w:rsid w:val="6E820D3E"/>
    <w:rsid w:val="70002D03"/>
    <w:rsid w:val="70A84B75"/>
    <w:rsid w:val="710B4BF2"/>
    <w:rsid w:val="71367D76"/>
    <w:rsid w:val="7194094E"/>
    <w:rsid w:val="71953A69"/>
    <w:rsid w:val="71982CCE"/>
    <w:rsid w:val="71B30280"/>
    <w:rsid w:val="71BA7674"/>
    <w:rsid w:val="71EF0048"/>
    <w:rsid w:val="72863833"/>
    <w:rsid w:val="72C52912"/>
    <w:rsid w:val="735C64F1"/>
    <w:rsid w:val="74084C1E"/>
    <w:rsid w:val="74351F9E"/>
    <w:rsid w:val="752D16A1"/>
    <w:rsid w:val="755933BE"/>
    <w:rsid w:val="757E4833"/>
    <w:rsid w:val="75E83EF4"/>
    <w:rsid w:val="77765EEF"/>
    <w:rsid w:val="77B576CA"/>
    <w:rsid w:val="78712BA3"/>
    <w:rsid w:val="788D4926"/>
    <w:rsid w:val="793B205E"/>
    <w:rsid w:val="798523F9"/>
    <w:rsid w:val="798C5637"/>
    <w:rsid w:val="79C64DF3"/>
    <w:rsid w:val="7A56169B"/>
    <w:rsid w:val="7ABB3BD8"/>
    <w:rsid w:val="7ABD42E2"/>
    <w:rsid w:val="7AC95699"/>
    <w:rsid w:val="7B416FF9"/>
    <w:rsid w:val="7B603FE4"/>
    <w:rsid w:val="7BF6183B"/>
    <w:rsid w:val="7C2422D4"/>
    <w:rsid w:val="7CE66DEB"/>
    <w:rsid w:val="7D0056DE"/>
    <w:rsid w:val="7D090DAD"/>
    <w:rsid w:val="7D361343"/>
    <w:rsid w:val="7DB571C7"/>
    <w:rsid w:val="7E81756A"/>
    <w:rsid w:val="7E94005C"/>
    <w:rsid w:val="7EB05EC0"/>
    <w:rsid w:val="7F7B6A6F"/>
    <w:rsid w:val="7FDF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name="line number"/>
    <w:lsdException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unhideWhenUsed="0" w:uiPriority="0" w:name="List Bullet 4"/>
    <w:lsdException w:qFormat="1" w:unhideWhenUsed="0" w:uiPriority="0" w:name="List Bullet 5"/>
    <w:lsdException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unhideWhenUsed="0" w:uiPriority="0" w:name="Table Subtle 1"/>
    <w:lsdException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qFormat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qFormat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qFormat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microsoft.com/office/2006/relationships/keyMapCustomizations" Target="customizations.xml"/><Relationship Id="rId45" Type="http://schemas.openxmlformats.org/officeDocument/2006/relationships/customXml" Target="../customXml/item5.xml"/><Relationship Id="rId44" Type="http://schemas.openxmlformats.org/officeDocument/2006/relationships/customXml" Target="../customXml/item4.xml"/><Relationship Id="rId43" Type="http://schemas.openxmlformats.org/officeDocument/2006/relationships/customXml" Target="../customXml/item3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customXml/itemProps5.xml><?xml version="1.0" encoding="utf-8"?>
<ds:datastoreItem xmlns:ds="http://schemas.openxmlformats.org/officeDocument/2006/customXml" ds:itemID="{0FCD57C0-E95C-4E67-BD02-FC50ABA9F6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14</TotalTime>
  <ScaleCrop>false</ScaleCrop>
  <LinksUpToDate>false</LinksUpToDate>
  <CharactersWithSpaces>5088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bulijiojiodblido</cp:lastModifiedBy>
  <cp:lastPrinted>2016-11-21T02:33:00Z</cp:lastPrinted>
  <dcterms:modified xsi:type="dcterms:W3CDTF">2021-08-26T08:05:38Z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2052-11.1.0.10700</vt:lpwstr>
  </property>
  <property fmtid="{D5CDD505-2E9C-101B-9397-08002B2CF9AE}" pid="23" name="ICV">
    <vt:lpwstr>B749C929C39A4A1F885254E8EAC3A81C</vt:lpwstr>
  </property>
</Properties>
</file>