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740400" cy="639445"/>
            <wp:effectExtent l="0" t="0" r="12700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ind w:left="0" w:leftChars="0" w:firstLine="0" w:firstLineChars="0"/>
        <w:rPr>
          <w:rFonts w:hint="eastAsia" w:eastAsia="方正兰亭黑简体"/>
          <w:lang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4949825" cy="951865"/>
            <wp:effectExtent l="0" t="0" r="3175" b="63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答:</w:t>
      </w:r>
      <w:r>
        <w:rPr>
          <w:rFonts w:hint="eastAsia" w:ascii="Huawei Sans" w:hAnsi="Huawei Sans" w:cs="Huawei Sans"/>
        </w:rPr>
        <w:t>通过源码编译，安装数据库</w:t>
      </w:r>
      <w:r>
        <w:rPr>
          <w:rFonts w:hint="eastAsia" w:ascii="Huawei Sans" w:hAnsi="Huawei Sans" w:cs="Huawei Sans"/>
          <w:lang w:val="en-US" w:eastAsia="zh-CN"/>
        </w:rPr>
        <w:t>可以自定义数据库相关环境变量，并可以自己定制所需要的程序特性和除去某些特性，可以更方便地使用数据库特性。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3714750" cy="1123950"/>
            <wp:effectExtent l="0" t="0" r="0" b="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ascii="Huawei Sans" w:hAnsi="Huawei Sans" w:cs="Huawei Sans"/>
        </w:rPr>
        <w:t>2020年上半年litemall_orders行存表与litemall_orders_col列存表中的order_price的总和查询，并对比执行效率截图</w:t>
      </w:r>
    </w:p>
    <w:p>
      <w:pPr>
        <w:pStyle w:val="255"/>
        <w:numPr>
          <w:ilvl w:val="0"/>
          <w:numId w:val="0"/>
        </w:numPr>
        <w:rPr>
          <w:rFonts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16880" cy="954405"/>
            <wp:effectExtent l="0" t="0" r="7620" b="1714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659120" cy="875665"/>
            <wp:effectExtent l="0" t="0" r="17780" b="63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6320" cy="901065"/>
            <wp:effectExtent l="0" t="0" r="17780" b="13335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860" cy="892810"/>
            <wp:effectExtent l="0" t="0" r="15240" b="254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4924425" cy="1000125"/>
            <wp:effectExtent l="0" t="0" r="9525" b="9525"/>
            <wp:docPr id="11" name="图片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4791075" cy="1019175"/>
            <wp:effectExtent l="0" t="0" r="9525" b="952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4743450" cy="638175"/>
            <wp:effectExtent l="0" t="0" r="0" b="9525"/>
            <wp:docPr id="13" name="图片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143500" cy="457200"/>
            <wp:effectExtent l="0" t="0" r="0" b="0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2371725" cy="3009900"/>
            <wp:effectExtent l="0" t="0" r="9525" b="0"/>
            <wp:docPr id="15" name="图片 1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2362200" cy="981075"/>
            <wp:effectExtent l="0" t="0" r="0" b="9525"/>
            <wp:docPr id="16" name="图片 1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247900" cy="1009650"/>
            <wp:effectExtent l="0" t="0" r="0" b="0"/>
            <wp:docPr id="17" name="图片 1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514600" cy="2819400"/>
            <wp:effectExtent l="0" t="0" r="0" b="0"/>
            <wp:docPr id="18" name="图片 1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476500" cy="2486660"/>
            <wp:effectExtent l="0" t="0" r="0" b="8890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 xml:space="preserve">  答：</w:t>
      </w:r>
    </w:p>
    <w:p>
      <w:pPr>
        <w:pStyle w:val="255"/>
        <w:ind w:firstLine="420" w:firstLineChars="200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</w:rPr>
        <w:t>行存表与列存表</w:t>
      </w:r>
      <w:r>
        <w:rPr>
          <w:rFonts w:hint="eastAsia" w:ascii="Huawei Sans" w:hAnsi="Huawei Sans" w:cs="Huawei Sans"/>
          <w:lang w:val="en-US" w:eastAsia="zh-CN"/>
        </w:rPr>
        <w:t>在存储数据的方式不同，行存表以一行数据为基本单位进行存储，而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行存表以一列数据为基本单位进行存储。所以数据库查询数据的方式不同，导致查询时间，数据解析，字段整合等的时间都有一些差别，所以执行时间不同。</w:t>
      </w:r>
    </w:p>
    <w:p>
      <w:pPr>
        <w:pStyle w:val="255"/>
        <w:ind w:firstLine="420" w:firstLineChars="200"/>
        <w:rPr>
          <w:rFonts w:hint="eastAsia" w:ascii="Huawei Sans" w:hAnsi="Huawei Sans" w:eastAsia="方正兰亭黑简体" w:cs="Huawei Sans"/>
          <w:lang w:val="en-US" w:eastAsia="zh-CN"/>
        </w:rPr>
      </w:pPr>
      <w:r>
        <w:rPr>
          <w:rFonts w:ascii="Huawei Sans" w:hAnsi="Huawei Sans" w:cs="Huawei Sans"/>
        </w:rPr>
        <w:t>在执行</w:t>
      </w:r>
      <w:r>
        <w:rPr>
          <w:rFonts w:hint="eastAsia" w:ascii="Huawei Sans" w:hAnsi="Huawei Sans" w:cs="Huawei Sans"/>
          <w:lang w:val="en-US" w:eastAsia="zh-CN"/>
        </w:rPr>
        <w:t>增删改，多字段查询，条件查询等类型的SQL</w:t>
      </w:r>
      <w:r>
        <w:rPr>
          <w:rFonts w:ascii="Huawei Sans" w:hAnsi="Huawei Sans" w:cs="Huawei Sans"/>
        </w:rPr>
        <w:t>时，行存表效率更高</w:t>
      </w:r>
      <w:r>
        <w:rPr>
          <w:rFonts w:hint="eastAsia" w:ascii="Huawei Sans" w:hAnsi="Huawei Sans" w:cs="Huawei Sans"/>
          <w:lang w:eastAsia="zh-CN"/>
        </w:rPr>
        <w:t>。</w:t>
      </w:r>
    </w:p>
    <w:p>
      <w:pPr>
        <w:pStyle w:val="255"/>
        <w:ind w:firstLine="420" w:firstLineChars="200"/>
        <w:rPr>
          <w:rFonts w:hint="eastAsia" w:ascii="Huawei Sans" w:hAnsi="Huawei Sans" w:cs="Huawei Sans"/>
          <w:lang w:eastAsia="zh-CN"/>
        </w:rPr>
      </w:pPr>
      <w:r>
        <w:rPr>
          <w:rFonts w:ascii="Huawei Sans" w:hAnsi="Huawei Sans" w:cs="Huawei Sans"/>
        </w:rPr>
        <w:t>在执行</w:t>
      </w:r>
      <w:r>
        <w:rPr>
          <w:rFonts w:hint="eastAsia" w:ascii="Huawei Sans" w:hAnsi="Huawei Sans" w:cs="Huawei Sans"/>
          <w:lang w:val="en-US" w:eastAsia="zh-CN"/>
        </w:rPr>
        <w:t>单一字段或少数字段查询类型的SQL</w:t>
      </w:r>
      <w:r>
        <w:rPr>
          <w:rFonts w:ascii="Huawei Sans" w:hAnsi="Huawei Sans" w:cs="Huawei Sans"/>
        </w:rPr>
        <w:t>时，列存表效率更高</w:t>
      </w:r>
      <w:r>
        <w:rPr>
          <w:rFonts w:hint="eastAsia" w:ascii="Huawei Sans" w:hAnsi="Huawei Sans" w:cs="Huawei Sans"/>
          <w:lang w:eastAsia="zh-CN"/>
        </w:rPr>
        <w:t>。</w:t>
      </w:r>
    </w:p>
    <w:p>
      <w:pPr>
        <w:pStyle w:val="255"/>
        <w:ind w:firstLine="420" w:firstLineChars="200"/>
        <w:rPr>
          <w:rFonts w:hint="eastAsia" w:ascii="Huawei Sans" w:hAnsi="Huawei Sans" w:cs="Huawei Sans"/>
          <w:lang w:eastAsia="zh-CN"/>
        </w:rPr>
      </w:pPr>
    </w:p>
    <w:p>
      <w:pPr>
        <w:pStyle w:val="255"/>
        <w:ind w:firstLine="420" w:firstLineChars="200"/>
        <w:rPr>
          <w:rFonts w:hint="eastAsia" w:ascii="Huawei Sans" w:hAnsi="Huawei Sans" w:cs="Huawei Sans"/>
          <w:lang w:eastAsia="zh-CN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 xml:space="preserve">  答：</w:t>
      </w:r>
      <w:r>
        <w:rPr>
          <w:rFonts w:hint="eastAsia" w:ascii="Huawei Sans" w:hAnsi="Huawei Sans" w:cs="Huawei Sans"/>
        </w:rPr>
        <w:t>全量物化视图</w:t>
      </w:r>
      <w:r>
        <w:rPr>
          <w:rFonts w:hint="eastAsia" w:ascii="Huawei Sans" w:hAnsi="Huawei Sans" w:cs="Huawei Sans"/>
          <w:lang w:val="en-US" w:eastAsia="zh-CN"/>
        </w:rPr>
        <w:t>刷新需要与原始数据进行比较，如果两者不同则将最新的原始数据同步到物化视图中，而</w:t>
      </w:r>
      <w:r>
        <w:rPr>
          <w:rFonts w:hint="eastAsia" w:ascii="Huawei Sans" w:hAnsi="Huawei Sans" w:cs="Huawei Sans"/>
        </w:rPr>
        <w:t>增量物化视图</w:t>
      </w:r>
      <w:r>
        <w:rPr>
          <w:rFonts w:hint="eastAsia" w:ascii="Huawei Sans" w:hAnsi="Huawei Sans" w:cs="Huawei Sans"/>
          <w:lang w:val="en-US" w:eastAsia="zh-CN"/>
        </w:rPr>
        <w:t>刷新只是去寻找变化的数据，然后在添加新增或删除对应数据。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361305" cy="3284220"/>
            <wp:effectExtent l="0" t="0" r="10795" b="1143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363210" cy="1638300"/>
            <wp:effectExtent l="0" t="0" r="8890" b="0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162550" cy="2124075"/>
            <wp:effectExtent l="0" t="0" r="0" b="9525"/>
            <wp:docPr id="27" name="图片 2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74030" cy="1320165"/>
            <wp:effectExtent l="0" t="0" r="7620" b="13335"/>
            <wp:docPr id="28" name="图片 2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5229225" cy="2136775"/>
            <wp:effectExtent l="0" t="0" r="9525" b="15875"/>
            <wp:docPr id="29" name="图片 2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3390900" cy="1133475"/>
            <wp:effectExtent l="0" t="0" r="0" b="9525"/>
            <wp:docPr id="30" name="图片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41315" cy="868045"/>
            <wp:effectExtent l="0" t="0" r="6985" b="8255"/>
            <wp:docPr id="31" name="图片 3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3733800" cy="1714500"/>
            <wp:effectExtent l="0" t="0" r="0" b="0"/>
            <wp:docPr id="32" name="图片 3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253990" cy="2018030"/>
            <wp:effectExtent l="0" t="0" r="3810" b="1270"/>
            <wp:docPr id="33" name="图片 3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486150" cy="876300"/>
            <wp:effectExtent l="0" t="0" r="0" b="0"/>
            <wp:docPr id="34" name="图片 3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257550" cy="962025"/>
            <wp:effectExtent l="0" t="0" r="0" b="9525"/>
            <wp:docPr id="35" name="图片 3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124200" cy="752475"/>
            <wp:effectExtent l="0" t="0" r="0" b="9525"/>
            <wp:docPr id="36" name="图片 3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602605" cy="2599055"/>
            <wp:effectExtent l="0" t="0" r="17145" b="10795"/>
            <wp:docPr id="37" name="图片 3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632450" cy="2368550"/>
            <wp:effectExtent l="0" t="0" r="6350" b="12700"/>
            <wp:docPr id="41" name="图片 4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</w:t>
      </w:r>
      <w:r>
        <w:rPr>
          <w:rFonts w:hint="eastAsia"/>
        </w:rPr>
        <w:t xml:space="preserve">"shared_buffers" </w:t>
      </w:r>
      <w:r>
        <w:rPr>
          <w:rFonts w:hint="eastAsia"/>
          <w:lang w:eastAsia="zh-CN"/>
        </w:rPr>
        <w:t>、</w:t>
      </w:r>
      <w:r>
        <w:rPr>
          <w:rFonts w:hint="eastAsia"/>
        </w:rPr>
        <w:t>"max_connections "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"effective_cache_size " 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"effective_io_concurrency " 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"wal_buffers "</w:t>
      </w:r>
      <w:r>
        <w:rPr>
          <w:rFonts w:hint="eastAsia"/>
          <w:lang w:val="en-US" w:eastAsia="zh-CN"/>
        </w:rPr>
        <w:t>上进行了参数优化。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提高</w:t>
      </w:r>
      <w:r>
        <w:rPr>
          <w:rFonts w:hint="eastAsia"/>
        </w:rPr>
        <w:t>"shared_buffers"</w:t>
      </w:r>
      <w:r>
        <w:rPr>
          <w:rFonts w:hint="eastAsia"/>
          <w:lang w:eastAsia="zh-CN"/>
        </w:rPr>
        <w:t>、</w:t>
      </w:r>
      <w:r>
        <w:rPr>
          <w:rFonts w:hint="eastAsia"/>
        </w:rPr>
        <w:t>"wal_buffers "</w:t>
      </w:r>
      <w:r>
        <w:rPr>
          <w:rFonts w:hint="eastAsia"/>
          <w:lang w:val="en-US" w:eastAsia="zh-CN"/>
        </w:rPr>
        <w:t>可以减少磁盘读写次数，提高</w:t>
      </w:r>
      <w:r>
        <w:rPr>
          <w:rFonts w:hint="eastAsia"/>
        </w:rPr>
        <w:t>"max_connections "</w:t>
      </w:r>
      <w:r>
        <w:rPr>
          <w:rFonts w:hint="eastAsia"/>
          <w:lang w:val="en-US" w:eastAsia="zh-CN"/>
        </w:rPr>
        <w:t>可以满足多个用户的需求，提高</w:t>
      </w:r>
      <w:r>
        <w:rPr>
          <w:rFonts w:hint="eastAsia"/>
        </w:rPr>
        <w:t>"effective_cache_size "</w:t>
      </w:r>
      <w:r>
        <w:rPr>
          <w:rFonts w:hint="eastAsia"/>
          <w:lang w:eastAsia="zh-CN"/>
        </w:rPr>
        <w:t>、</w:t>
      </w:r>
      <w:r>
        <w:rPr>
          <w:rFonts w:hint="eastAsia"/>
        </w:rPr>
        <w:t>"effective_io_concurrency "</w:t>
      </w:r>
      <w:r>
        <w:rPr>
          <w:rFonts w:hint="eastAsia"/>
          <w:lang w:val="en-US" w:eastAsia="zh-CN"/>
        </w:rPr>
        <w:t>可以提高读写速度，综上来提高数据库性能。</w:t>
      </w:r>
    </w:p>
    <w:p>
      <w:pPr>
        <w:rPr>
          <w:rFonts w:hint="default"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cs="Huawei Sans"/>
          <w:lang w:val="en-US" w:eastAsia="zh-CN"/>
        </w:rPr>
        <w:t>答：使用索引可以减少数据的查询时间。</w:t>
      </w:r>
      <w:r>
        <w:rPr>
          <w:rFonts w:ascii="Huawei Sans" w:hAnsi="Huawei Sans" w:cs="Huawei Sans"/>
        </w:rPr>
        <w:t>除了使用索引和参数外，</w:t>
      </w:r>
      <w:r>
        <w:rPr>
          <w:rFonts w:hint="eastAsia" w:ascii="Huawei Sans" w:hAnsi="Huawei Sans" w:cs="Huawei Sans"/>
          <w:lang w:val="en-US" w:eastAsia="zh-CN"/>
        </w:rPr>
        <w:t>还可以通过对sql语句进行优化查询、使用事务和优化表结构等</w:t>
      </w:r>
      <w:r>
        <w:rPr>
          <w:rFonts w:ascii="Huawei Sans" w:hAnsi="Huawei Sans" w:cs="Huawei Sans"/>
        </w:rPr>
        <w:t>对数据库进行优化</w:t>
      </w:r>
      <w:r>
        <w:rPr>
          <w:rFonts w:hint="eastAsia" w:ascii="Huawei Sans" w:hAnsi="Huawei Sans" w:cs="Huawei Sans"/>
          <w:lang w:eastAsia="zh-CN"/>
        </w:rPr>
        <w:t>。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44820" cy="1576705"/>
            <wp:effectExtent l="0" t="0" r="17780" b="4445"/>
            <wp:docPr id="38" name="图片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469255" cy="1516380"/>
            <wp:effectExtent l="0" t="0" r="17145" b="7620"/>
            <wp:docPr id="39" name="图片 3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331460" cy="1725295"/>
            <wp:effectExtent l="0" t="0" r="2540" b="8255"/>
            <wp:docPr id="40" name="图片 4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答：</w:t>
      </w:r>
      <w:r>
        <w:rPr>
          <w:rFonts w:hint="eastAsia" w:ascii="Huawei Sans" w:hAnsi="Huawei Sans" w:cs="Huawei Sans"/>
          <w:lang w:val="en-US" w:eastAsia="zh-CN"/>
        </w:rPr>
        <w:t xml:space="preserve"> </w:t>
      </w:r>
      <w:r>
        <w:rPr>
          <w:rFonts w:hint="eastAsia" w:ascii="Huawei Sans" w:hAnsi="Huawei Sans" w:cs="Huawei Sans"/>
          <w:sz w:val="18"/>
          <w:szCs w:val="18"/>
        </w:rPr>
        <w:t>分类输出的数据类型是离散数据。</w:t>
      </w:r>
    </w:p>
    <w:p>
      <w:pPr>
        <w:pStyle w:val="255"/>
        <w:tabs>
          <w:tab w:val="left" w:pos="1012"/>
        </w:tabs>
        <w:ind w:firstLine="540" w:firstLineChars="300"/>
        <w:rPr>
          <w:rFonts w:hint="eastAsia" w:ascii="Huawei Sans" w:hAnsi="Huawei Sans" w:cs="Huawei Sans"/>
          <w:sz w:val="18"/>
          <w:szCs w:val="18"/>
        </w:rPr>
      </w:pPr>
      <w:r>
        <w:rPr>
          <w:rFonts w:hint="eastAsia" w:ascii="Huawei Sans" w:hAnsi="Huawei Sans" w:cs="Huawei Sans"/>
          <w:sz w:val="18"/>
          <w:szCs w:val="18"/>
        </w:rPr>
        <w:t>回归输出的是连续数据类型。</w:t>
      </w:r>
    </w:p>
    <w:p>
      <w:pPr>
        <w:pStyle w:val="255"/>
        <w:tabs>
          <w:tab w:val="left" w:pos="1012"/>
        </w:tabs>
        <w:ind w:firstLine="540" w:firstLineChars="300"/>
        <w:rPr>
          <w:rFonts w:hint="eastAsia" w:ascii="Huawei Sans" w:hAnsi="Huawei Sans" w:cs="Huawei Sans"/>
          <w:sz w:val="18"/>
          <w:szCs w:val="18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hint="eastAsia" w:ascii="Huawei Sans" w:hAnsi="Huawei Sans" w:cs="Huawei Sans"/>
          <w:sz w:val="18"/>
          <w:szCs w:val="18"/>
        </w:rPr>
      </w:pPr>
      <w:r>
        <w:rPr>
          <w:rFonts w:hint="eastAsia" w:ascii="Huawei Sans" w:hAnsi="Huawei Sans" w:cs="Huawei Sans"/>
          <w:sz w:val="18"/>
          <w:szCs w:val="18"/>
          <w:lang w:val="en-US" w:eastAsia="zh-CN"/>
        </w:rPr>
        <w:t>答：</w:t>
      </w:r>
      <w:r>
        <w:rPr>
          <w:rFonts w:hint="eastAsia" w:ascii="Huawei Sans" w:hAnsi="Huawei Sans" w:cs="Huawei Sans"/>
          <w:sz w:val="18"/>
          <w:szCs w:val="18"/>
        </w:rPr>
        <w:t>支持向量机(support vector machine)是一种分类算法，通过寻求结构化风险最小来提高学习机泛化能力，实现经验风险和置信范围的最小化，从而达到在统计样本量较少的情况下，亦能获得良好统计规律的目的。通俗来讲，它是一种二类分类模型，其基本模型定义为特征空间上的间隔最大的线性分类器，即支持向量机的学习策略便是间隔最大化，最终可转化为一个凸二次规划问题的求解。</w:t>
      </w:r>
    </w:p>
    <w:p>
      <w:pPr>
        <w:pStyle w:val="255"/>
        <w:rPr>
          <w:rFonts w:hint="eastAsia" w:ascii="Huawei Sans" w:hAnsi="Huawei Sans" w:cs="Huawei Sans"/>
          <w:sz w:val="18"/>
          <w:szCs w:val="18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hint="eastAsia" w:ascii="Arial" w:hAnsi="Arial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答：</w:t>
      </w:r>
    </w:p>
    <w:p>
      <w:pPr>
        <w:pStyle w:val="255"/>
        <w:rPr>
          <w:rFonts w:hint="eastAsia" w:ascii="Arial" w:hAnsi="Arial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1.精确率：精确率只是针对预测正确的正样本而不是所有预测正确的样本。表现为预测出是正的里面有多少真正是正的。可理解为查准率。</w:t>
      </w:r>
    </w:p>
    <w:p>
      <w:pPr>
        <w:pStyle w:val="255"/>
        <w:rPr>
          <w:rFonts w:hint="eastAsia" w:ascii="Arial" w:hAnsi="Arial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2.准确率：就是能够正确分类的样本占总样本的比例。</w:t>
      </w:r>
    </w:p>
    <w:p>
      <w:pPr>
        <w:pStyle w:val="255"/>
        <w:rPr>
          <w:rFonts w:hint="eastAsia" w:ascii="Arial" w:hAnsi="Arial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3.召回率：就是能够正确分类的样本占原先实际样本的比例。</w:t>
      </w:r>
    </w:p>
    <w:p>
      <w:pPr>
        <w:pStyle w:val="255"/>
        <w:rPr>
          <w:rFonts w:hint="eastAsia" w:ascii="Arial" w:hAnsi="Arial" w:cs="Arial"/>
          <w:sz w:val="18"/>
          <w:szCs w:val="18"/>
          <w:shd w:val="clear" w:color="auto" w:fill="FFFFFF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hint="eastAsia" w:ascii="Huawei Sans" w:hAnsi="Huawei Sans" w:cs="Huawei Sans"/>
          <w:sz w:val="18"/>
          <w:szCs w:val="18"/>
        </w:rPr>
      </w:pPr>
      <w:r>
        <w:rPr>
          <w:rFonts w:hint="eastAsia" w:ascii="Huawei Sans" w:hAnsi="Huawei Sans" w:cs="Huawei Sans"/>
          <w:sz w:val="18"/>
          <w:szCs w:val="18"/>
          <w:lang w:val="en-US" w:eastAsia="zh-CN"/>
        </w:rPr>
        <w:t>答：</w:t>
      </w:r>
      <w:r>
        <w:rPr>
          <w:rFonts w:hint="eastAsia" w:ascii="Huawei Sans" w:hAnsi="Huawei Sans" w:cs="Huawei Sans"/>
          <w:sz w:val="18"/>
          <w:szCs w:val="18"/>
        </w:rPr>
        <w:t>1.均误差方（MSE）</w:t>
      </w:r>
    </w:p>
    <w:p>
      <w:pPr>
        <w:pStyle w:val="255"/>
        <w:ind w:firstLine="540" w:firstLineChars="300"/>
        <w:rPr>
          <w:rFonts w:hint="eastAsia" w:ascii="Huawei Sans" w:hAnsi="Huawei Sans" w:cs="Huawei Sans"/>
          <w:sz w:val="18"/>
          <w:szCs w:val="18"/>
        </w:rPr>
      </w:pPr>
      <w:r>
        <w:rPr>
          <w:rFonts w:hint="eastAsia" w:ascii="Huawei Sans" w:hAnsi="Huawei Sans" w:cs="Huawei Sans"/>
          <w:sz w:val="18"/>
          <w:szCs w:val="18"/>
        </w:rPr>
        <w:t>所有样本的样本误差的平方的均值</w:t>
      </w:r>
    </w:p>
    <w:p>
      <w:pPr>
        <w:pStyle w:val="255"/>
        <w:ind w:firstLine="360" w:firstLineChars="200"/>
        <w:rPr>
          <w:rFonts w:hint="eastAsia" w:ascii="Huawei Sans" w:hAnsi="Huawei Sans" w:cs="Huawei Sans"/>
          <w:sz w:val="18"/>
          <w:szCs w:val="18"/>
        </w:rPr>
      </w:pPr>
      <w:r>
        <w:rPr>
          <w:rFonts w:hint="eastAsia" w:ascii="Huawei Sans" w:hAnsi="Huawei Sans" w:cs="Huawei Sans"/>
          <w:sz w:val="18"/>
          <w:szCs w:val="18"/>
        </w:rPr>
        <w:t>2.平均绝对误差（MAE）</w:t>
      </w:r>
    </w:p>
    <w:p>
      <w:pPr>
        <w:pStyle w:val="255"/>
        <w:ind w:firstLine="540" w:firstLineChars="300"/>
        <w:rPr>
          <w:rFonts w:hint="eastAsia" w:ascii="Huawei Sans" w:hAnsi="Huawei Sans" w:cs="Huawei Sans"/>
          <w:sz w:val="18"/>
          <w:szCs w:val="18"/>
        </w:rPr>
      </w:pPr>
      <w:r>
        <w:rPr>
          <w:rFonts w:hint="eastAsia" w:ascii="Huawei Sans" w:hAnsi="Huawei Sans" w:cs="Huawei Sans"/>
          <w:sz w:val="18"/>
          <w:szCs w:val="18"/>
        </w:rPr>
        <w:t>所有样本的样本误差的绝对值的均值</w:t>
      </w:r>
    </w:p>
    <w:p>
      <w:pPr>
        <w:pStyle w:val="255"/>
        <w:ind w:firstLine="360" w:firstLineChars="200"/>
        <w:rPr>
          <w:rFonts w:hint="eastAsia" w:ascii="Huawei Sans" w:hAnsi="Huawei Sans" w:cs="Huawei Sans"/>
          <w:sz w:val="18"/>
          <w:szCs w:val="18"/>
        </w:rPr>
      </w:pPr>
      <w:r>
        <w:rPr>
          <w:rFonts w:hint="eastAsia" w:ascii="Huawei Sans" w:hAnsi="Huawei Sans" w:cs="Huawei Sans"/>
          <w:sz w:val="18"/>
          <w:szCs w:val="18"/>
        </w:rPr>
        <w:t>3.和方差（SSE）</w:t>
      </w:r>
    </w:p>
    <w:p>
      <w:pPr>
        <w:pStyle w:val="255"/>
        <w:ind w:firstLine="540" w:firstLineChars="300"/>
        <w:rPr>
          <w:rFonts w:hint="eastAsia" w:ascii="Huawei Sans" w:hAnsi="Huawei Sans" w:cs="Huawei Sans"/>
          <w:sz w:val="18"/>
          <w:szCs w:val="18"/>
        </w:rPr>
      </w:pPr>
      <w:r>
        <w:rPr>
          <w:rFonts w:hint="eastAsia" w:ascii="Huawei Sans" w:hAnsi="Huawei Sans" w:cs="Huawei Sans"/>
          <w:sz w:val="18"/>
          <w:szCs w:val="18"/>
        </w:rPr>
        <w:t>该统计参数计算的是拟合数据和原始数据对应点的误差的平方和</w:t>
      </w:r>
    </w:p>
    <w:p>
      <w:pPr>
        <w:pStyle w:val="255"/>
        <w:rPr>
          <w:rFonts w:hint="eastAsia" w:ascii="Huawei Sans" w:hAnsi="Huawei Sans" w:cs="Huawei Sans"/>
          <w:sz w:val="18"/>
          <w:szCs w:val="18"/>
        </w:rPr>
      </w:pPr>
      <w:r>
        <w:rPr>
          <w:rFonts w:hint="eastAsia" w:ascii="Huawei Sans" w:hAnsi="Huawei Sans" w:cs="Huawei Sans"/>
          <w:sz w:val="18"/>
          <w:szCs w:val="18"/>
        </w:rPr>
        <w:t xml:space="preserve">    4.决定系数：</w:t>
      </w:r>
    </w:p>
    <w:p>
      <w:pPr>
        <w:pStyle w:val="255"/>
        <w:ind w:firstLine="540" w:firstLineChars="300"/>
        <w:rPr>
          <w:rFonts w:ascii="Huawei Sans" w:hAnsi="Huawei Sans" w:cs="Huawei Sans"/>
          <w:sz w:val="18"/>
          <w:szCs w:val="18"/>
        </w:rPr>
      </w:pPr>
      <w:r>
        <w:rPr>
          <w:rFonts w:hint="eastAsia" w:ascii="Huawei Sans" w:hAnsi="Huawei Sans" w:cs="Huawei Sans"/>
          <w:sz w:val="18"/>
          <w:szCs w:val="18"/>
        </w:rPr>
        <w:t>用来描述两个变量之间的相关性。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8DC4359"/>
    <w:multiLevelType w:val="singleLevel"/>
    <w:tmpl w:val="68DC435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5"/>
  </w:num>
  <w:num w:numId="14">
    <w:abstractNumId w:val="12"/>
  </w:num>
  <w:num w:numId="15">
    <w:abstractNumId w:val="14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19545F54"/>
    <w:rsid w:val="29550C18"/>
    <w:rsid w:val="39E34115"/>
    <w:rsid w:val="5907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8" Type="http://schemas.openxmlformats.org/officeDocument/2006/relationships/fontTable" Target="fontTable.xml"/><Relationship Id="rId47" Type="http://schemas.microsoft.com/office/2006/relationships/keyMapCustomizations" Target="customizations.xml"/><Relationship Id="rId46" Type="http://schemas.openxmlformats.org/officeDocument/2006/relationships/customXml" Target="../customXml/item5.xml"/><Relationship Id="rId45" Type="http://schemas.openxmlformats.org/officeDocument/2006/relationships/customXml" Target="../customXml/item4.xml"/><Relationship Id="rId44" Type="http://schemas.openxmlformats.org/officeDocument/2006/relationships/customXml" Target="../customXml/item3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customXml/itemProps5.xml><?xml version="1.0" encoding="utf-8"?>
<ds:datastoreItem xmlns:ds="http://schemas.openxmlformats.org/officeDocument/2006/customXml" ds:itemID="{0FCD57C0-E95C-4E67-BD02-FC50ABA9F6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2</TotalTime>
  <ScaleCrop>false</ScaleCrop>
  <LinksUpToDate>false</LinksUpToDate>
  <CharactersWithSpaces>5088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灬</cp:lastModifiedBy>
  <cp:lastPrinted>2016-11-21T02:33:00Z</cp:lastPrinted>
  <dcterms:modified xsi:type="dcterms:W3CDTF">2021-11-14T05:02:35Z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2052-11.1.0.11045</vt:lpwstr>
  </property>
  <property fmtid="{D5CDD505-2E9C-101B-9397-08002B2CF9AE}" pid="23" name="ICV">
    <vt:lpwstr>340331B4324D44BCB782506F8F02B5FF</vt:lpwstr>
  </property>
</Properties>
</file>