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关卡一：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</w:t>
      </w:r>
    </w:p>
    <w:p>
      <w:pPr>
        <w:pStyle w:val="27"/>
        <w:ind w:left="0" w:leftChars="0" w:firstLine="0" w:firstLineChars="0"/>
        <w:rPr>
          <w:rFonts w:hint="default"/>
          <w:lang w:val="en-US" w:eastAsia="zh-CN"/>
        </w:rPr>
      </w:pPr>
      <w:r>
        <w:t xml:space="preserve">[omm@opengauss01 openGauss-server]$ </w:t>
      </w:r>
      <w:r>
        <w:rPr>
          <w:rFonts w:hint="eastAsia"/>
          <w:b/>
          <w:color w:val="C7000B"/>
        </w:rPr>
        <w:t>gs_ctl</w:t>
      </w:r>
      <w:r>
        <w:rPr>
          <w:b/>
          <w:color w:val="C7000B"/>
        </w:rPr>
        <w:t xml:space="preserve"> status</w:t>
      </w:r>
    </w:p>
    <w:p>
      <w:pPr>
        <w:spacing w:line="240" w:lineRule="auto"/>
      </w:pPr>
      <w:r>
        <w:drawing>
          <wp:inline distT="0" distB="0" distL="114300" distR="114300">
            <wp:extent cx="5271770" cy="531495"/>
            <wp:effectExtent l="0" t="0" r="1143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</w:t>
      </w:r>
    </w:p>
    <w:p>
      <w:pPr>
        <w:pStyle w:val="27"/>
        <w:ind w:left="0" w:leftChars="0" w:firstLine="0" w:firstLineChars="0"/>
        <w:rPr>
          <w:rFonts w:hint="default"/>
          <w:lang w:val="en-US" w:eastAsia="zh-CN"/>
        </w:rPr>
      </w:pPr>
      <w:r>
        <w:t xml:space="preserve">[omm@opengauss01 openGauss-server]$ </w:t>
      </w:r>
      <w:r>
        <w:rPr>
          <w:rFonts w:hint="eastAsia"/>
          <w:b/>
          <w:color w:val="C7000B"/>
        </w:rPr>
        <w:t>p</w:t>
      </w:r>
      <w:r>
        <w:rPr>
          <w:b/>
          <w:color w:val="C7000B"/>
        </w:rPr>
        <w:t>s -ef|grep omm</w:t>
      </w:r>
    </w:p>
    <w:p>
      <w:pPr>
        <w:spacing w:line="240" w:lineRule="auto"/>
      </w:pPr>
      <w:r>
        <w:drawing>
          <wp:inline distT="0" distB="0" distL="114300" distR="114300">
            <wp:extent cx="5272405" cy="734695"/>
            <wp:effectExtent l="0" t="0" r="1079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5"/>
          <w:numId w:val="0"/>
        </w:numPr>
        <w:rPr>
          <w:rFonts w:hint="eastAsia" w:ascii="Times New Roman" w:hAnsi="Times New Roman" w:eastAsia="宋体" w:cs="Times New Roman"/>
          <w:snapToGrid w:val="0"/>
          <w:sz w:val="21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t xml:space="preserve">1.3 </w:t>
      </w:r>
      <w:r>
        <w:rPr>
          <w:rFonts w:hint="eastAsia" w:ascii="Times New Roman" w:hAnsi="Times New Roman" w:eastAsia="宋体" w:cs="Times New Roman"/>
          <w:snapToGrid w:val="0"/>
          <w:sz w:val="21"/>
          <w:szCs w:val="21"/>
          <w:lang w:val="en-US" w:eastAsia="zh-CN" w:bidi="ar-SA"/>
        </w:rPr>
        <w:t>简单描述关卡一中，安装数据库所需要的步骤。完成以上信息，表明关卡一完成。</w:t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创建好可用的用户，随后在创建的数据库路径下，下载第三方编译库并解压，再下载openGauss源码，使用yum下载依赖包后，修改python版本并赋权给创建用户，随后用创建的用户编译修改环境变量后并生成配置文件，随后安装编译数据库即可</w:t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</w:t>
      </w:r>
    </w:p>
    <w:p>
      <w:pPr>
        <w:pStyle w:val="27"/>
        <w:ind w:left="0" w:leftChars="0" w:firstLine="0" w:firstLineChars="0"/>
        <w:rPr>
          <w:rFonts w:hint="eastAsia"/>
          <w:lang w:val="en-US" w:eastAsia="zh-CN"/>
        </w:rPr>
      </w:pPr>
      <w:r>
        <w:rPr>
          <w:lang w:eastAsia="zh-CN"/>
        </w:rPr>
        <w:t xml:space="preserve">[omm@opengauss01 ~]$ gs_ctl  status </w:t>
      </w:r>
    </w:p>
    <w:p>
      <w:pPr>
        <w:spacing w:line="240" w:lineRule="auto"/>
      </w:pPr>
      <w:r>
        <w:drawing>
          <wp:inline distT="0" distB="0" distL="114300" distR="114300">
            <wp:extent cx="5267325" cy="521970"/>
            <wp:effectExtent l="0" t="0" r="317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</w:t>
      </w:r>
    </w:p>
    <w:p>
      <w:pPr>
        <w:pStyle w:val="27"/>
        <w:ind w:left="0" w:leftChars="0" w:firstLine="0" w:firstLineChars="0"/>
        <w:rPr>
          <w:rFonts w:hint="eastAsia"/>
          <w:lang w:val="en-US" w:eastAsia="zh-CN"/>
        </w:rPr>
      </w:pPr>
      <w:r>
        <w:t>[omm@opengauss01 ~]$ gsql -d postgres -p 5432 -r</w:t>
      </w:r>
    </w:p>
    <w:p>
      <w:pPr>
        <w:spacing w:line="24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810895"/>
            <wp:effectExtent l="0" t="0" r="635" b="190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5"/>
          <w:numId w:val="0"/>
        </w:numPr>
        <w:ind w:left="138" w:leftChars="0"/>
      </w:pPr>
      <w:r>
        <w:rPr>
          <w:rFonts w:hint="eastAsia"/>
          <w:lang w:val="en-US" w:eastAsia="zh-CN"/>
        </w:rPr>
        <w:t>3.1</w:t>
      </w:r>
      <w:r>
        <w:rPr>
          <w:rFonts w:hint="eastAsia"/>
        </w:rPr>
        <w:t>通过系统表</w:t>
      </w:r>
      <w:r>
        <w:t>pg_database查询数据库列表</w:t>
      </w:r>
      <w:r>
        <w:rPr>
          <w:rFonts w:hint="eastAsia"/>
        </w:rPr>
        <w:t>并截图</w:t>
      </w:r>
      <w:r>
        <w:t>。</w:t>
      </w:r>
    </w:p>
    <w:p>
      <w:pPr>
        <w:pStyle w:val="27"/>
        <w:ind w:left="0" w:leftChars="0" w:firstLine="0" w:firstLineChars="0"/>
      </w:pPr>
      <w:r>
        <w:t>openGauss=# SELECT datname FROM pg_database;</w:t>
      </w:r>
    </w:p>
    <w:p>
      <w:pPr>
        <w:pStyle w:val="26"/>
        <w:numPr>
          <w:ilvl w:val="5"/>
          <w:numId w:val="0"/>
        </w:numPr>
        <w:ind w:left="840" w:leftChars="0"/>
      </w:pPr>
      <w:r>
        <w:drawing>
          <wp:inline distT="0" distB="0" distL="114300" distR="114300">
            <wp:extent cx="3232150" cy="1981200"/>
            <wp:effectExtent l="0" t="0" r="635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5"/>
          <w:numId w:val="0"/>
        </w:numPr>
        <w:ind w:left="138" w:leftChars="0"/>
      </w:pPr>
      <w:r>
        <w:rPr>
          <w:rFonts w:hint="eastAsia"/>
          <w:lang w:val="en-US" w:eastAsia="zh-CN"/>
        </w:rPr>
        <w:t>3.2</w:t>
      </w:r>
      <w:r>
        <w:rPr>
          <w:rFonts w:hint="eastAsia"/>
        </w:rPr>
        <w:t>使用元命令查看表信息，并截图。</w:t>
      </w:r>
    </w:p>
    <w:p>
      <w:pPr>
        <w:pStyle w:val="27"/>
        <w:ind w:left="0" w:leftChars="0" w:firstLine="0" w:firstLineChars="0"/>
      </w:pPr>
      <w:r>
        <w:t>openGauss=# \d</w:t>
      </w:r>
    </w:p>
    <w:p>
      <w:pPr>
        <w:pStyle w:val="26"/>
        <w:numPr>
          <w:ilvl w:val="5"/>
          <w:numId w:val="0"/>
        </w:numPr>
        <w:tabs>
          <w:tab w:val="left" w:pos="1418"/>
          <w:tab w:val="clear" w:pos="1701"/>
        </w:tabs>
        <w:ind w:left="840" w:leftChars="0"/>
      </w:pPr>
      <w:r>
        <w:drawing>
          <wp:inline distT="0" distB="0" distL="114300" distR="114300">
            <wp:extent cx="5016500" cy="1174750"/>
            <wp:effectExtent l="0" t="0" r="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5"/>
          <w:numId w:val="0"/>
        </w:numPr>
        <w:tabs>
          <w:tab w:val="left" w:pos="1418"/>
          <w:tab w:val="clear" w:pos="1701"/>
        </w:tabs>
        <w:ind w:left="138" w:leftChars="0"/>
      </w:pPr>
      <w:r>
        <w:rPr>
          <w:rFonts w:hint="eastAsia"/>
          <w:lang w:val="en-US" w:eastAsia="zh-CN"/>
        </w:rPr>
        <w:t>3.3</w:t>
      </w:r>
      <w:r>
        <w:rPr>
          <w:rFonts w:hint="eastAsia"/>
        </w:rPr>
        <w:t>查看用户列表并截图。</w:t>
      </w:r>
    </w:p>
    <w:p>
      <w:pPr>
        <w:pStyle w:val="27"/>
        <w:ind w:left="0" w:leftChars="0" w:firstLine="0" w:firstLineChars="0"/>
      </w:pPr>
      <w:r>
        <w:t xml:space="preserve">openGauss=# SELECT * FROM pg_user; </w:t>
      </w:r>
    </w:p>
    <w:p>
      <w:pPr>
        <w:spacing w:line="24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268730"/>
            <wp:effectExtent l="0" t="0" r="8890" b="12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关卡二：</w:t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pStyle w:val="27"/>
        <w:ind w:left="0" w:leftChars="0" w:firstLine="0" w:firstLineChars="0"/>
        <w:rPr>
          <w:rFonts w:hint="eastAsia"/>
          <w:lang w:val="en-US" w:eastAsia="zh-CN"/>
        </w:rPr>
      </w:pPr>
      <w:bookmarkStart w:id="0" w:name="_Hlk126343529"/>
      <w:r>
        <w:t xml:space="preserve">root@opengauss01 home]$ </w:t>
      </w:r>
      <w:r>
        <w:rPr>
          <w:rFonts w:hint="eastAsia"/>
          <w:b/>
          <w:color w:val="C7000B"/>
          <w:lang w:eastAsia="zh-CN"/>
        </w:rPr>
        <w:t>se</w:t>
      </w:r>
      <w:r>
        <w:rPr>
          <w:b/>
          <w:color w:val="C7000B"/>
        </w:rPr>
        <w:t>rvice mysql status</w:t>
      </w:r>
      <w:r>
        <w:rPr>
          <w:b/>
          <w:color w:val="C7000B"/>
        </w:rPr>
        <w:tab/>
      </w:r>
      <w:bookmarkEnd w:id="0"/>
    </w:p>
    <w:p>
      <w:pPr>
        <w:spacing w:line="24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352800" cy="68580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pStyle w:val="27"/>
        <w:ind w:left="0" w:leftChars="0" w:firstLine="0" w:firstLineChars="0"/>
        <w:rPr>
          <w:rFonts w:hint="eastAsia"/>
          <w:lang w:val="en-US" w:eastAsia="zh-CN"/>
        </w:rPr>
      </w:pPr>
      <w:r>
        <w:t>mysql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tables</w:t>
      </w:r>
      <w:r>
        <w:t>;</w:t>
      </w:r>
      <w:r>
        <w:tab/>
      </w:r>
    </w:p>
    <w:p>
      <w:pPr>
        <w:spacing w:line="240" w:lineRule="auto"/>
      </w:pPr>
      <w:r>
        <w:drawing>
          <wp:inline distT="0" distB="0" distL="114300" distR="114300">
            <wp:extent cx="2470150" cy="2914650"/>
            <wp:effectExtent l="0" t="0" r="6350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240" w:lineRule="auto"/>
        <w:rPr>
          <w:rFonts w:hint="eastAsia"/>
        </w:rPr>
      </w:pPr>
      <w:bookmarkStart w:id="1" w:name="_Hlk126342936"/>
      <w:r>
        <w:rPr>
          <w:rFonts w:hint="eastAsia"/>
        </w:rPr>
        <w:t>此处需要通过截图</w:t>
      </w:r>
      <w:r>
        <w:rPr>
          <w:rFonts w:hint="eastAsia"/>
        </w:rPr>
        <w:t>，来完成关卡的验证</w:t>
      </w:r>
      <w:r>
        <w:rPr>
          <w:rFonts w:hint="eastAsia"/>
        </w:rPr>
        <w:t>，连接学生管理登陆页面并截图。</w:t>
      </w:r>
      <w:bookmarkStart w:id="2" w:name="_Hlk126343250"/>
      <w:r>
        <w:rPr>
          <w:rFonts w:hint="eastAsia"/>
        </w:rPr>
        <w:t>完成</w:t>
      </w:r>
      <w:r>
        <w:rPr>
          <w:rFonts w:hint="eastAsia"/>
        </w:rPr>
        <w:t>截图，表明关卡</w:t>
      </w:r>
      <w:r>
        <w:rPr>
          <w:rFonts w:hint="eastAsia"/>
        </w:rPr>
        <w:t>三完成</w:t>
      </w:r>
      <w:bookmarkEnd w:id="1"/>
      <w:bookmarkEnd w:id="2"/>
    </w:p>
    <w:p>
      <w:pPr>
        <w:numPr>
          <w:numId w:val="0"/>
        </w:numPr>
        <w:spacing w:line="240" w:lineRule="auto"/>
        <w:rPr>
          <w:rFonts w:hint="eastAsia"/>
        </w:rPr>
      </w:pPr>
      <w:r>
        <w:drawing>
          <wp:inline distT="0" distB="0" distL="114300" distR="114300">
            <wp:extent cx="4714875" cy="3086100"/>
            <wp:effectExtent l="0" t="0" r="9525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lang w:val="en-US" w:eastAsia="zh-CN"/>
        </w:rPr>
      </w:pPr>
      <w:r>
        <w:drawing>
          <wp:inline distT="0" distB="0" distL="0" distR="0">
            <wp:extent cx="5257800" cy="2619375"/>
            <wp:effectExtent l="0" t="0" r="0" b="9525"/>
            <wp:docPr id="18" name="Draw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关卡三：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pStyle w:val="27"/>
        <w:ind w:left="0" w:leftChars="0" w:firstLine="0" w:firstLineChars="0"/>
        <w:rPr>
          <w:rFonts w:cs="Huawei Sans"/>
        </w:rPr>
      </w:pPr>
      <w:r>
        <w:rPr>
          <w:rFonts w:cs="Huawei Sans"/>
        </w:rPr>
        <w:t>[root@opengauss01 run]# cd /home/omm</w:t>
      </w:r>
    </w:p>
    <w:p>
      <w:pPr>
        <w:pStyle w:val="27"/>
        <w:ind w:left="0" w:leftChars="0" w:firstLine="0" w:firstLineChars="0"/>
        <w:rPr>
          <w:rFonts w:cs="Huawei Sans"/>
        </w:rPr>
      </w:pPr>
      <w:r>
        <w:rPr>
          <w:rFonts w:cs="Huawei Sans"/>
        </w:rPr>
        <w:t xml:space="preserve">[root@opengauss01 home]# </w:t>
      </w:r>
      <w:r>
        <w:rPr>
          <w:rFonts w:hint="eastAsia" w:cs="Huawei Sans"/>
          <w:lang w:eastAsia="zh-CN"/>
        </w:rPr>
        <w:t>head</w:t>
      </w:r>
      <w:r>
        <w:rPr>
          <w:rFonts w:cs="Huawei Sans"/>
        </w:rPr>
        <w:t xml:space="preserve"> graduation_design.sql</w:t>
      </w:r>
    </w:p>
    <w:p>
      <w:pPr>
        <w:spacing w:line="24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702050" cy="1917700"/>
            <wp:effectExtent l="0" t="0" r="635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114300" distR="114300">
            <wp:extent cx="5271770" cy="829310"/>
            <wp:effectExtent l="0" t="0" r="11430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114300" distR="114300">
            <wp:extent cx="5266690" cy="648335"/>
            <wp:effectExtent l="0" t="0" r="3810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Hlk126345322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pStyle w:val="27"/>
        <w:pBdr>
          <w:bottom w:val="single" w:color="auto" w:sz="4" w:space="0"/>
        </w:pBdr>
        <w:ind w:left="0" w:leftChars="0" w:firstLine="0" w:firstLineChars="0"/>
        <w:rPr>
          <w:rFonts w:cs="Huawei Sans"/>
        </w:rPr>
      </w:pPr>
      <w:r>
        <w:t xml:space="preserve">[omm@opengauss01 openGauss-server]$ </w:t>
      </w:r>
      <w:r>
        <w:rPr>
          <w:rFonts w:cs="Huawei Sans"/>
        </w:rPr>
        <w:t>gsql -d oasys -p 5432 -r</w:t>
      </w:r>
    </w:p>
    <w:p>
      <w:pPr>
        <w:pStyle w:val="27"/>
        <w:pBdr>
          <w:bottom w:val="single" w:color="auto" w:sz="4" w:space="0"/>
        </w:pBdr>
        <w:ind w:left="0" w:leftChars="0" w:firstLine="0" w:firstLineChars="0"/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openGauss=#</w:t>
      </w:r>
      <w:r>
        <w:rPr>
          <w:b/>
          <w:color w:val="C7000B"/>
        </w:rPr>
        <w:t xml:space="preserve"> \</w:t>
      </w:r>
      <w:r>
        <w:rPr>
          <w:rFonts w:hint="eastAsia"/>
          <w:b/>
          <w:color w:val="C7000B"/>
          <w:lang w:eastAsia="zh-CN"/>
        </w:rPr>
        <w:t>db</w:t>
      </w:r>
      <w:bookmarkEnd w:id="3"/>
    </w:p>
    <w:p>
      <w:pPr>
        <w:spacing w:line="240" w:lineRule="auto"/>
      </w:pPr>
      <w:r>
        <w:drawing>
          <wp:inline distT="0" distB="0" distL="114300" distR="114300">
            <wp:extent cx="5267325" cy="798195"/>
            <wp:effectExtent l="0" t="0" r="3175" b="190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991100" cy="1555750"/>
            <wp:effectExtent l="0" t="0" r="0" b="635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240" w:lineRule="auto"/>
        <w:rPr>
          <w:rFonts w:hint="eastAsia"/>
        </w:rPr>
      </w:pPr>
      <w:r>
        <w:rPr>
          <w:rFonts w:hint="eastAsia"/>
        </w:rPr>
        <w:t>通过opengauss01弹性公网IP地址加8088端口访问学生管理系统登录页，如http://121.36.107.50:8088/。使用注册后的学生账户进行登录。</w:t>
      </w:r>
    </w:p>
    <w:p>
      <w:pPr>
        <w:numPr>
          <w:numId w:val="0"/>
        </w:numPr>
        <w:spacing w:line="240" w:lineRule="auto"/>
        <w:rPr>
          <w:rFonts w:hint="eastAsia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3304540"/>
            <wp:effectExtent l="0" t="0" r="8890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40" w:lineRule="auto"/>
        <w:rPr>
          <w:rFonts w:hint="default"/>
          <w:lang w:val="en-US" w:eastAsia="zh-CN"/>
        </w:rPr>
      </w:pP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关卡四：</w:t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pStyle w:val="28"/>
        <w:ind w:left="0" w:leftChars="0" w:firstLine="0" w:firstLineChars="0"/>
      </w:pPr>
      <w:r>
        <w:rPr>
          <w:rFonts w:hint="eastAsia"/>
        </w:rPr>
        <w:t>(venv) [chtools@opengauss01]$ chameleon  --version</w:t>
      </w:r>
      <w:r>
        <w:rPr>
          <w:rFonts w:hint="eastAsia"/>
        </w:rPr>
        <w:tab/>
      </w:r>
      <w:r>
        <w:rPr>
          <w:rFonts w:hint="eastAsia"/>
        </w:rPr>
        <w:t>#查看安装完成版本</w:t>
      </w:r>
    </w:p>
    <w:p>
      <w:pPr>
        <w:spacing w:line="240" w:lineRule="auto"/>
        <w:rPr>
          <w:rFonts w:hint="default"/>
          <w:lang w:val="en-US" w:eastAsia="zh-CN"/>
        </w:rPr>
      </w:pPr>
    </w:p>
    <w:p>
      <w:pPr>
        <w:spacing w:line="240" w:lineRule="auto"/>
      </w:pPr>
      <w:r>
        <w:drawing>
          <wp:inline distT="0" distB="0" distL="114300" distR="114300">
            <wp:extent cx="4114800" cy="5969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pStyle w:val="28"/>
        <w:ind w:left="0" w:leftChars="0" w:firstLine="0" w:firstLineChars="0"/>
      </w:pPr>
      <w:r>
        <w:t xml:space="preserve">Graduation_design=# </w:t>
      </w:r>
      <w:r>
        <w:rPr>
          <w:rFonts w:hint="eastAsia"/>
        </w:rPr>
        <w:t>Set current_schema=</w:t>
      </w:r>
      <w:r>
        <w:t>”</w:t>
      </w:r>
      <w:r>
        <w:rPr>
          <w:rFonts w:hint="eastAsia"/>
        </w:rPr>
        <w:t xml:space="preserve"> graduation_design”#自己设置的数据库</w:t>
      </w:r>
    </w:p>
    <w:p>
      <w:pPr>
        <w:pStyle w:val="28"/>
        <w:ind w:left="0" w:leftChars="0" w:firstLine="0" w:firstLineChars="0"/>
        <w:rPr>
          <w:rFonts w:hint="default"/>
          <w:lang w:val="en-US" w:eastAsia="zh-CN"/>
        </w:rPr>
      </w:pPr>
      <w:r>
        <w:t xml:space="preserve">Graduation_design=# </w:t>
      </w:r>
      <w:r>
        <w:rPr>
          <w:rFonts w:hint="eastAsia"/>
          <w:b/>
          <w:color w:val="C7000B"/>
        </w:rPr>
        <w:t>\</w:t>
      </w:r>
      <w:r>
        <w:rPr>
          <w:b/>
          <w:color w:val="C7000B"/>
        </w:rPr>
        <w:t>dt</w:t>
      </w:r>
    </w:p>
    <w:p>
      <w:pPr>
        <w:spacing w:line="240" w:lineRule="auto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4310" cy="3877310"/>
            <wp:effectExtent l="0" t="0" r="8890" b="8890"/>
            <wp:docPr id="20" name="图片 20" descr="1684379798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843797982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240" w:lineRule="auto"/>
        <w:ind w:left="0" w:leftChars="0" w:firstLine="0" w:firstLineChars="0"/>
      </w:pPr>
      <w:r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，连接学生管理登陆页面并截图。</w:t>
      </w:r>
      <w:r>
        <w:t>完成</w:t>
      </w:r>
      <w:r>
        <w:rPr>
          <w:rFonts w:hint="eastAsia"/>
        </w:rPr>
        <w:t>截图，</w:t>
      </w:r>
      <w:r>
        <w:t>表明关卡</w:t>
      </w:r>
      <w:r>
        <w:rPr>
          <w:rFonts w:hint="eastAsia"/>
        </w:rPr>
        <w:t>三</w:t>
      </w:r>
      <w:r>
        <w:t>完成</w:t>
      </w:r>
      <w:bookmarkStart w:id="4" w:name="_GoBack"/>
      <w:bookmarkEnd w:id="4"/>
    </w:p>
    <w:p>
      <w:pPr>
        <w:numPr>
          <w:numId w:val="0"/>
        </w:numPr>
        <w:spacing w:line="240" w:lineRule="auto"/>
        <w:ind w:leftChars="0"/>
        <w:rPr>
          <w:rFonts w:hint="default"/>
          <w:lang w:val="en-US" w:eastAsia="zh-CN"/>
        </w:rPr>
      </w:pPr>
      <w:r>
        <w:rPr>
          <w:rFonts w:hint="eastAsia" w:eastAsiaTheme="minorEastAsia"/>
          <w:b/>
          <w:bCs/>
          <w:lang w:val="en-US" w:eastAsia="zh-CN"/>
        </w:rPr>
        <w:drawing>
          <wp:inline distT="0" distB="0" distL="114300" distR="114300">
            <wp:extent cx="5262880" cy="3289300"/>
            <wp:effectExtent l="0" t="0" r="7620" b="0"/>
            <wp:docPr id="22" name="图片 22" descr="1684386049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843860490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312" w:right="1800" w:bottom="1440" w:left="1800" w:header="779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Huawei Sans">
    <w:altName w:val="Yu Gothic UI"/>
    <w:panose1 w:val="020C0503030203020204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Dotum">
    <w:altName w:val="Malgun Gothic"/>
    <w:panose1 w:val="020B0600000101010101"/>
    <w:charset w:val="81"/>
    <w:family w:val="modern"/>
    <w:pitch w:val="default"/>
    <w:sig w:usb0="00000000" w:usb1="00000000" w:usb2="00000010" w:usb3="00000000" w:csb0="00080000" w:csb1="00000000"/>
  </w:font>
  <w:font w:name="DotumChe">
    <w:altName w:val="Malgun Gothic"/>
    <w:panose1 w:val="00000000000000000000"/>
    <w:charset w:val="81"/>
    <w:family w:val="modern"/>
    <w:pitch w:val="default"/>
    <w:sig w:usb0="00000000" w:usb1="00000000" w:usb2="00000030" w:usb3="00000000" w:csb0="0008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5005" w:type="pct"/>
      <w:tblInd w:w="0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003"/>
      <w:gridCol w:w="2924"/>
      <w:gridCol w:w="2604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57" w:hRule="atLeast"/>
      </w:trPr>
      <w:tc>
        <w:tcPr>
          <w:tcW w:w="1760" w:type="pct"/>
        </w:tcPr>
        <w:p>
          <w:pPr>
            <w:pStyle w:val="6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t>2023-5-20</w:t>
          </w:r>
          <w:r>
            <w:fldChar w:fldCharType="end"/>
          </w:r>
        </w:p>
      </w:tc>
      <w:tc>
        <w:tcPr>
          <w:tcW w:w="1714" w:type="pct"/>
        </w:tcPr>
        <w:p>
          <w:pPr>
            <w:pStyle w:val="6"/>
          </w:pPr>
          <w:r>
            <w:rPr>
              <w:rFonts w:hint="eastAsia"/>
            </w:rPr>
            <w:t>华为保密信息,未经授权禁止扩散</w:t>
          </w:r>
        </w:p>
      </w:tc>
      <w:tc>
        <w:tcPr>
          <w:tcW w:w="1526" w:type="pct"/>
        </w:tcPr>
        <w:p>
          <w:pPr>
            <w:pStyle w:val="6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5000" w:type="pct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842"/>
      <w:gridCol w:w="5894"/>
      <w:gridCol w:w="1684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82" w:hRule="exact"/>
      </w:trPr>
      <w:tc>
        <w:tcPr>
          <w:tcW w:w="500" w:type="pct"/>
        </w:tcPr>
        <w:p>
          <w:pPr>
            <w:rPr>
              <w:rFonts w:ascii="Dotum" w:hAnsi="Dotum" w:eastAsia="Dotum"/>
            </w:rPr>
          </w:pPr>
          <w:r>
            <w:rPr>
              <w:rFonts w:hint="eastAsia" w:ascii="宋体" w:hAnsi="宋体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500" w:type="pct"/>
          <w:vAlign w:val="bottom"/>
        </w:tcPr>
        <w:p>
          <w:pPr>
            <w:pStyle w:val="7"/>
            <w:ind w:firstLine="540" w:firstLineChars="30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文档名称</w:t>
          </w:r>
        </w:p>
      </w:tc>
      <w:tc>
        <w:tcPr>
          <w:tcW w:w="1000" w:type="pct"/>
          <w:vAlign w:val="bottom"/>
        </w:tcPr>
        <w:p>
          <w:pPr>
            <w:pStyle w:val="7"/>
            <w:ind w:firstLine="630" w:firstLineChars="35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文档密级</w:t>
          </w:r>
        </w:p>
      </w:tc>
    </w:tr>
  </w:tbl>
  <w:p>
    <w:pPr>
      <w:pStyle w:val="7"/>
      <w:rPr>
        <w:rFonts w:ascii="DotumChe" w:hAnsi="DotumChe" w:eastAsia="DotumCh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32E835"/>
    <w:multiLevelType w:val="singleLevel"/>
    <w:tmpl w:val="8D32E835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61C8DCA"/>
    <w:multiLevelType w:val="singleLevel"/>
    <w:tmpl w:val="C61C8DCA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71657A1"/>
    <w:multiLevelType w:val="multilevel"/>
    <w:tmpl w:val="171657A1"/>
    <w:lvl w:ilvl="0" w:tentative="0">
      <w:start w:val="1"/>
      <w:numFmt w:val="decimal"/>
      <w:suff w:val="nothing"/>
      <w:lvlText w:val="%1 "/>
      <w:lvlJc w:val="left"/>
      <w:pPr>
        <w:ind w:left="284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suff w:val="nothing"/>
      <w:lvlText w:val="%1.%2.%3.%4.%5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"/>
      <w:lvlText w:val="步骤 %6"/>
      <w:lvlJc w:val="right"/>
      <w:pPr>
        <w:tabs>
          <w:tab w:val="left" w:pos="1009"/>
        </w:tabs>
        <w:ind w:left="-395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3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15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11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4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4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dhNWFhODc3NjZkMDc5YjFjNDlmMjFkMDRjMzdhYzQifQ=="/>
  </w:docVars>
  <w:rsids>
    <w:rsidRoot w:val="007162BA"/>
    <w:rsid w:val="00035469"/>
    <w:rsid w:val="0012175A"/>
    <w:rsid w:val="00152B8F"/>
    <w:rsid w:val="003055E4"/>
    <w:rsid w:val="00307760"/>
    <w:rsid w:val="00322719"/>
    <w:rsid w:val="00425F62"/>
    <w:rsid w:val="0052233A"/>
    <w:rsid w:val="00634265"/>
    <w:rsid w:val="007162BA"/>
    <w:rsid w:val="0075012D"/>
    <w:rsid w:val="00775BB5"/>
    <w:rsid w:val="00780144"/>
    <w:rsid w:val="00C53AFA"/>
    <w:rsid w:val="00D16C4C"/>
    <w:rsid w:val="00D87114"/>
    <w:rsid w:val="00EE2438"/>
    <w:rsid w:val="00EE58DB"/>
    <w:rsid w:val="00FD52B5"/>
    <w:rsid w:val="00FF77C6"/>
    <w:rsid w:val="24505326"/>
    <w:rsid w:val="30D979DD"/>
    <w:rsid w:val="36E72129"/>
    <w:rsid w:val="3C392187"/>
    <w:rsid w:val="41F11BD4"/>
    <w:rsid w:val="772F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 w:hAnsi="Times New Roman" w:eastAsia="宋体" w:cs="Times New Roman"/>
      <w:snapToGrid w:val="0"/>
      <w:sz w:val="21"/>
      <w:szCs w:val="21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numPr>
        <w:ilvl w:val="0"/>
        <w:numId w:val="1"/>
      </w:numPr>
      <w:spacing w:before="240" w:after="240"/>
      <w:jc w:val="both"/>
      <w:outlineLvl w:val="0"/>
    </w:pPr>
    <w:rPr>
      <w:rFonts w:ascii="Arial" w:hAnsi="Arial" w:eastAsia="黑体" w:cs="Times New Roman"/>
      <w:b/>
      <w:sz w:val="32"/>
      <w:szCs w:val="32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hAnsi="Arial" w:eastAsia="黑体" w:cs="Times New Roman"/>
      <w:sz w:val="24"/>
      <w:szCs w:val="24"/>
      <w:lang w:val="en-US" w:eastAsia="zh-CN" w:bidi="ar-SA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4"/>
    <w:qFormat/>
    <w:uiPriority w:val="0"/>
    <w:pPr>
      <w:spacing w:line="240" w:lineRule="auto"/>
    </w:pPr>
    <w:rPr>
      <w:sz w:val="18"/>
      <w:szCs w:val="18"/>
    </w:rPr>
  </w:style>
  <w:style w:type="paragraph" w:styleId="6">
    <w:name w:val="footer"/>
    <w:qFormat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7">
    <w:name w:val="header"/>
    <w:qFormat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table" w:styleId="9">
    <w:name w:val="Table Grid"/>
    <w:basedOn w:val="8"/>
    <w:qFormat/>
    <w:uiPriority w:val="0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表格题注"/>
    <w:next w:val="1"/>
    <w:qFormat/>
    <w:uiPriority w:val="0"/>
    <w:pPr>
      <w:keepLines/>
      <w:numPr>
        <w:ilvl w:val="8"/>
        <w:numId w:val="2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2">
    <w:name w:val="表格文本"/>
    <w:qFormat/>
    <w:uiPriority w:val="0"/>
    <w:pPr>
      <w:tabs>
        <w:tab w:val="decimal" w:pos="0"/>
      </w:tabs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13">
    <w:name w:val="表头文本"/>
    <w:qFormat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table" w:customStyle="1" w:styleId="14">
    <w:name w:val="表样式"/>
    <w:basedOn w:val="8"/>
    <w:qFormat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15">
    <w:name w:val="插图题注"/>
    <w:next w:val="1"/>
    <w:qFormat/>
    <w:uiPriority w:val="0"/>
    <w:pPr>
      <w:numPr>
        <w:ilvl w:val="7"/>
        <w:numId w:val="2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6">
    <w:name w:val="图样式"/>
    <w:basedOn w:val="1"/>
    <w:qFormat/>
    <w:uiPriority w:val="0"/>
    <w:pPr>
      <w:keepNext/>
      <w:widowControl/>
      <w:spacing w:before="80" w:after="80"/>
      <w:jc w:val="center"/>
    </w:pPr>
  </w:style>
  <w:style w:type="paragraph" w:customStyle="1" w:styleId="17">
    <w:name w:val="文档标题"/>
    <w:basedOn w:val="1"/>
    <w:qFormat/>
    <w:uiPriority w:val="0"/>
    <w:pPr>
      <w:tabs>
        <w:tab w:val="left" w:pos="0"/>
      </w:tabs>
      <w:spacing w:before="300" w:after="300"/>
      <w:jc w:val="center"/>
    </w:pPr>
    <w:rPr>
      <w:rFonts w:ascii="Arial" w:hAnsi="Arial" w:eastAsia="黑体"/>
      <w:sz w:val="36"/>
      <w:szCs w:val="36"/>
    </w:rPr>
  </w:style>
  <w:style w:type="paragraph" w:customStyle="1" w:styleId="18">
    <w:name w:val="正文（首行不缩进）"/>
    <w:basedOn w:val="1"/>
    <w:qFormat/>
    <w:uiPriority w:val="0"/>
  </w:style>
  <w:style w:type="paragraph" w:customStyle="1" w:styleId="19">
    <w:name w:val="注示头"/>
    <w:basedOn w:val="1"/>
    <w:qFormat/>
    <w:uiPriority w:val="0"/>
    <w:pPr>
      <w:pBdr>
        <w:top w:val="single" w:color="000000" w:sz="4" w:space="1"/>
      </w:pBdr>
      <w:jc w:val="both"/>
    </w:pPr>
    <w:rPr>
      <w:rFonts w:ascii="Arial" w:hAnsi="Arial" w:eastAsia="黑体"/>
      <w:sz w:val="18"/>
    </w:rPr>
  </w:style>
  <w:style w:type="paragraph" w:customStyle="1" w:styleId="20">
    <w:name w:val="注示文本"/>
    <w:basedOn w:val="1"/>
    <w:qFormat/>
    <w:uiPriority w:val="0"/>
    <w:pPr>
      <w:pBdr>
        <w:bottom w:val="single" w:color="000000" w:sz="4" w:space="1"/>
      </w:pBdr>
      <w:ind w:firstLine="360"/>
      <w:jc w:val="both"/>
    </w:pPr>
    <w:rPr>
      <w:rFonts w:ascii="Arial" w:hAnsi="Arial" w:eastAsia="楷体_GB2312"/>
      <w:sz w:val="18"/>
      <w:szCs w:val="18"/>
    </w:rPr>
  </w:style>
  <w:style w:type="paragraph" w:customStyle="1" w:styleId="21">
    <w:name w:val="编写建议"/>
    <w:basedOn w:val="1"/>
    <w:qFormat/>
    <w:uiPriority w:val="0"/>
    <w:pPr>
      <w:ind w:firstLine="420"/>
    </w:pPr>
    <w:rPr>
      <w:rFonts w:ascii="Arial" w:hAnsi="Arial" w:cs="Arial"/>
      <w:i/>
      <w:color w:val="0000FF"/>
    </w:rPr>
  </w:style>
  <w:style w:type="character" w:customStyle="1" w:styleId="22">
    <w:name w:val="样式一"/>
    <w:basedOn w:val="10"/>
    <w:qFormat/>
    <w:uiPriority w:val="0"/>
    <w:rPr>
      <w:rFonts w:ascii="宋体" w:hAnsi="宋体"/>
      <w:b/>
      <w:bCs/>
      <w:color w:val="000000"/>
      <w:sz w:val="36"/>
    </w:rPr>
  </w:style>
  <w:style w:type="character" w:customStyle="1" w:styleId="23">
    <w:name w:val="样式二"/>
    <w:basedOn w:val="22"/>
    <w:qFormat/>
    <w:uiPriority w:val="0"/>
    <w:rPr>
      <w:rFonts w:ascii="宋体" w:hAnsi="宋体"/>
      <w:color w:val="000000"/>
      <w:sz w:val="36"/>
    </w:rPr>
  </w:style>
  <w:style w:type="character" w:customStyle="1" w:styleId="24">
    <w:name w:val="批注框文本 Char"/>
    <w:basedOn w:val="10"/>
    <w:link w:val="5"/>
    <w:qFormat/>
    <w:uiPriority w:val="0"/>
    <w:rPr>
      <w:snapToGrid w:val="0"/>
      <w:sz w:val="18"/>
      <w:szCs w:val="18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  <w:style w:type="paragraph" w:customStyle="1" w:styleId="26">
    <w:name w:val="3.步骤"/>
    <w:basedOn w:val="1"/>
    <w:qFormat/>
    <w:uiPriority w:val="0"/>
    <w:pPr>
      <w:numPr>
        <w:ilvl w:val="5"/>
        <w:numId w:val="3"/>
      </w:numPr>
      <w:tabs>
        <w:tab w:val="left" w:pos="1701"/>
        <w:tab w:val="clear" w:pos="1009"/>
      </w:tabs>
      <w:spacing w:before="160" w:after="160"/>
      <w:ind w:left="1701"/>
      <w:outlineLvl w:val="3"/>
    </w:pPr>
    <w:rPr>
      <w:rFonts w:ascii="Huawei Sans" w:hAnsi="Huawei Sans" w:eastAsia="方正兰亭黑简体"/>
      <w:sz w:val="21"/>
    </w:rPr>
  </w:style>
  <w:style w:type="paragraph" w:customStyle="1" w:styleId="27">
    <w:name w:val="2.命令"/>
    <w:basedOn w:val="1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spacing w:before="40" w:after="40"/>
      <w:ind w:left="1021"/>
    </w:pPr>
    <w:rPr>
      <w:rFonts w:ascii="Huawei Sans" w:hAnsi="Huawei Sans" w:eastAsia="方正兰亭黑简体" w:cs="Courier New"/>
      <w:sz w:val="18"/>
      <w:szCs w:val="18"/>
      <w:lang w:eastAsia="en-US"/>
    </w:rPr>
  </w:style>
  <w:style w:type="paragraph" w:customStyle="1" w:styleId="28">
    <w:name w:val="边框代码"/>
    <w:basedOn w:val="29"/>
    <w:qFormat/>
    <w:uiPriority w:val="0"/>
    <w:pPr>
      <w:pBdr>
        <w:top w:val="single" w:color="auto" w:sz="8" w:space="1"/>
        <w:left w:val="single" w:color="auto" w:sz="8" w:space="4"/>
        <w:bottom w:val="single" w:color="auto" w:sz="8" w:space="1"/>
        <w:right w:val="single" w:color="auto" w:sz="8" w:space="4"/>
      </w:pBdr>
      <w:shd w:val="clear" w:color="auto" w:fill="D8D8D8" w:themeFill="background1" w:themeFillShade="D9"/>
      <w:topLinePunct/>
      <w:adjustRightInd w:val="0"/>
      <w:spacing w:before="40" w:after="40" w:line="240" w:lineRule="auto"/>
      <w:ind w:right="210"/>
    </w:pPr>
    <w:rPr>
      <w:rFonts w:eastAsia="微软雅黑" w:cs="Huawei Sans"/>
      <w:snapToGrid w:val="0"/>
      <w:spacing w:val="-4"/>
      <w:kern w:val="2"/>
      <w:sz w:val="18"/>
      <w:szCs w:val="18"/>
      <w:shd w:val="pct10" w:color="auto" w:fill="FFFFFF"/>
    </w:rPr>
  </w:style>
  <w:style w:type="paragraph" w:customStyle="1" w:styleId="29">
    <w:name w:val="1.正文"/>
    <w:basedOn w:val="1"/>
    <w:qFormat/>
    <w:uiPriority w:val="0"/>
    <w:pPr>
      <w:topLinePunct w:val="0"/>
      <w:adjustRightInd/>
      <w:ind w:left="1021"/>
    </w:pPr>
    <w:rPr>
      <w:rFonts w:ascii="Huawei Sans" w:hAnsi="Huawei Sans" w:eastAsia="方正兰亭黑简体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numbering" Target="numbering.xml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wx690449\Desktop\OFFICE\Templet\office\office\Office%20&#27169;&#26495;&#65288;&#20013;&#25991;&#65289;\DOC\Word%20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CA82F-EB81-4C20-A3F8-80EBD28C1C4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模板.dotx</Template>
  <Company>Huawei Technologies Co.,Ltd.</Company>
  <Pages>4</Pages>
  <Words>269</Words>
  <Characters>709</Characters>
  <Lines>0</Lines>
  <Paragraphs>0</Paragraphs>
  <TotalTime>1</TotalTime>
  <ScaleCrop>false</ScaleCrop>
  <LinksUpToDate>false</LinksUpToDate>
  <CharactersWithSpaces>761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2019-07-19T03:06:00Z</dcterms:created>
  <dc:creator>zhouyulin (A)</dc:creator>
  <cp:lastModifiedBy>缘亦随缘</cp:lastModifiedBy>
  <dcterms:modified xsi:type="dcterms:W3CDTF">2023-05-20T04:56:24Z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(3)XWkT9/KDQ5o+/8Yg1WEfUxb1Pzw5IsXXptPYY8aV67F/sSdTKdQ6gKpIsmMOp00W2idiQ1ns
6y7I7G3g55O5H/CFJ9+3mPseiE+Wkv6yZjIVDgP4WEq9gQ1rUh8p/OttTUMhh0UKgHYvQRDK
TgMc4puVXRCRD5A0pjQ8UjlrJGROzlyXhKMNcLd58jszZgL+uxTjXIiH+/MXiGeKovjS6v17
RVCYcn1DX78VX+vIhY</vt:lpwstr>
  </property>
  <property fmtid="{D5CDD505-2E9C-101B-9397-08002B2CF9AE}" pid="7" name="_2015_ms_pID_7253431">
    <vt:lpwstr>wb8SKlGJBqqq7hBHEK/VrsLMhBznbj66+saruYUPaLV9yowz5vzMe9
GRXaB5wm21548TqjSwhMA2TZWdBqVpo/l9WrxLYvsc2u0KQjol2abEMxr0ingcyzvl78GyEU
MeF3iwMLT/r9CchUHh9LTpLGN0QTxalaFMQEPhJ7NsnCflx2EJ+OL7FJ+NA+dtXAQvEQArM/
Zl07vrfQzq4tbGiqBfiwMg6U8uKHNArGxpao</vt:lpwstr>
  </property>
  <property fmtid="{D5CDD505-2E9C-101B-9397-08002B2CF9AE}" pid="8" name="_2015_ms_pID_7253432">
    <vt:lpwstr>uA==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1540624028</vt:lpwstr>
  </property>
  <property fmtid="{D5CDD505-2E9C-101B-9397-08002B2CF9AE}" pid="13" name="KSOProductBuildVer">
    <vt:lpwstr>2052-11.1.0.14309</vt:lpwstr>
  </property>
  <property fmtid="{D5CDD505-2E9C-101B-9397-08002B2CF9AE}" pid="14" name="ICV">
    <vt:lpwstr>BECFCDFA7E6D459E8835317AF722B085_12</vt:lpwstr>
  </property>
</Properties>
</file>