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2A35C" w14:textId="77777777" w:rsidR="0026691B" w:rsidRDefault="0026691B" w:rsidP="008B79FC">
      <w:pPr>
        <w:jc w:val="center"/>
        <w:rPr>
          <w:bCs/>
          <w:color w:val="000000"/>
          <w:sz w:val="28"/>
          <w:szCs w:val="28"/>
          <w:lang w:val="kk-KZ"/>
        </w:rPr>
      </w:pPr>
    </w:p>
    <w:p w14:paraId="0261B9F1" w14:textId="27465048" w:rsidR="00351B64" w:rsidRPr="0026691B" w:rsidRDefault="00351B64" w:rsidP="008B79FC">
      <w:pPr>
        <w:jc w:val="center"/>
        <w:rPr>
          <w:bCs/>
          <w:color w:val="000000"/>
          <w:sz w:val="28"/>
          <w:szCs w:val="28"/>
          <w:lang w:val="kk-KZ"/>
        </w:rPr>
      </w:pPr>
      <w:r w:rsidRPr="0026691B">
        <w:rPr>
          <w:bCs/>
          <w:color w:val="000000"/>
          <w:sz w:val="28"/>
          <w:szCs w:val="28"/>
          <w:lang w:val="kk-KZ"/>
        </w:rPr>
        <w:t xml:space="preserve">                                                                                                                      Жоба</w:t>
      </w:r>
    </w:p>
    <w:p w14:paraId="650D091E" w14:textId="77777777" w:rsidR="00351B64" w:rsidRDefault="00351B64" w:rsidP="008B79FC">
      <w:pPr>
        <w:jc w:val="center"/>
        <w:rPr>
          <w:b/>
          <w:color w:val="000000"/>
          <w:sz w:val="28"/>
          <w:szCs w:val="28"/>
          <w:lang w:val="kk-KZ"/>
        </w:rPr>
      </w:pPr>
    </w:p>
    <w:p w14:paraId="32168572" w14:textId="77777777" w:rsidR="00351B64" w:rsidRDefault="00351B64" w:rsidP="008B79FC">
      <w:pPr>
        <w:jc w:val="center"/>
        <w:rPr>
          <w:b/>
          <w:color w:val="000000"/>
          <w:sz w:val="28"/>
          <w:szCs w:val="28"/>
          <w:lang w:val="kk-KZ"/>
        </w:rPr>
      </w:pPr>
    </w:p>
    <w:p w14:paraId="18E232EA" w14:textId="77777777" w:rsidR="00BC3882" w:rsidRDefault="00BC3882" w:rsidP="008B79FC">
      <w:pPr>
        <w:jc w:val="center"/>
        <w:rPr>
          <w:b/>
          <w:color w:val="000000"/>
          <w:sz w:val="28"/>
          <w:szCs w:val="28"/>
          <w:lang w:val="kk-KZ"/>
        </w:rPr>
      </w:pPr>
    </w:p>
    <w:p w14:paraId="0A5526DD" w14:textId="78CE2EB1" w:rsidR="008B79FC" w:rsidRPr="00FC2B4B" w:rsidRDefault="008B79FC" w:rsidP="008B79FC">
      <w:pPr>
        <w:jc w:val="center"/>
        <w:rPr>
          <w:b/>
          <w:color w:val="000000"/>
          <w:sz w:val="28"/>
          <w:szCs w:val="28"/>
          <w:lang w:val="kk-KZ"/>
        </w:rPr>
      </w:pPr>
      <w:r>
        <w:rPr>
          <w:b/>
          <w:color w:val="000000"/>
          <w:sz w:val="28"/>
          <w:szCs w:val="28"/>
          <w:lang w:val="kk-KZ"/>
        </w:rPr>
        <w:t>«</w:t>
      </w:r>
      <w:r w:rsidRPr="00FC2B4B">
        <w:rPr>
          <w:b/>
          <w:color w:val="000000"/>
          <w:sz w:val="28"/>
          <w:szCs w:val="28"/>
          <w:lang w:val="kk-KZ"/>
        </w:rPr>
        <w:t>Елдің көлік-логистика әлеуетін дамыту туралы</w:t>
      </w:r>
      <w:r>
        <w:rPr>
          <w:b/>
          <w:color w:val="000000"/>
          <w:sz w:val="28"/>
          <w:szCs w:val="28"/>
          <w:lang w:val="kk-KZ"/>
        </w:rPr>
        <w:t>»</w:t>
      </w:r>
      <w:r w:rsidRPr="00FC2B4B">
        <w:rPr>
          <w:b/>
          <w:color w:val="000000"/>
          <w:sz w:val="28"/>
          <w:szCs w:val="28"/>
          <w:lang w:val="kk-KZ"/>
        </w:rPr>
        <w:t xml:space="preserve"> тақырыбында </w:t>
      </w:r>
      <w:r>
        <w:rPr>
          <w:b/>
          <w:color w:val="000000"/>
          <w:sz w:val="28"/>
          <w:szCs w:val="28"/>
          <w:lang w:val="kk-KZ"/>
        </w:rPr>
        <w:br/>
      </w:r>
      <w:r w:rsidRPr="00FC2B4B">
        <w:rPr>
          <w:b/>
          <w:color w:val="000000"/>
          <w:sz w:val="28"/>
          <w:szCs w:val="28"/>
          <w:lang w:val="kk-KZ"/>
        </w:rPr>
        <w:t>2024 жылғы 23 желтоқсанда өткен Үкімет сағатының нәтижелері бойынша ҰСЫНЫСТАР</w:t>
      </w:r>
    </w:p>
    <w:p w14:paraId="7FC0B470" w14:textId="77777777" w:rsidR="008B79FC" w:rsidRPr="00FC2B4B" w:rsidRDefault="008B79FC" w:rsidP="008B79FC">
      <w:pPr>
        <w:jc w:val="center"/>
        <w:rPr>
          <w:b/>
          <w:color w:val="000000"/>
          <w:sz w:val="28"/>
          <w:szCs w:val="28"/>
          <w:lang w:val="kk-KZ"/>
        </w:rPr>
      </w:pPr>
    </w:p>
    <w:p w14:paraId="1ED729D2" w14:textId="77777777" w:rsidR="008B79FC" w:rsidRPr="00FC2B4B" w:rsidRDefault="008B79FC" w:rsidP="008B79FC">
      <w:pPr>
        <w:tabs>
          <w:tab w:val="left" w:pos="0"/>
        </w:tabs>
        <w:ind w:firstLine="708"/>
        <w:jc w:val="both"/>
        <w:rPr>
          <w:sz w:val="28"/>
          <w:szCs w:val="28"/>
          <w:lang w:val="kk-KZ"/>
        </w:rPr>
      </w:pPr>
      <w:r w:rsidRPr="00FC2B4B">
        <w:rPr>
          <w:sz w:val="28"/>
          <w:szCs w:val="28"/>
          <w:lang w:val="kk-KZ"/>
        </w:rPr>
        <w:t xml:space="preserve">Қазақстан Республикасы Көлік министрінің баяндамасын тыңдай келе, Қазақстан Республикасы Парламентінің Мәжілісі </w:t>
      </w:r>
      <w:r w:rsidRPr="00FC2B4B">
        <w:rPr>
          <w:b/>
          <w:bCs/>
          <w:sz w:val="28"/>
          <w:szCs w:val="28"/>
          <w:lang w:val="kk-KZ"/>
        </w:rPr>
        <w:t>ҰСЫНАДЫ</w:t>
      </w:r>
      <w:r w:rsidRPr="00FC2B4B">
        <w:rPr>
          <w:sz w:val="28"/>
          <w:szCs w:val="28"/>
          <w:lang w:val="kk-KZ"/>
        </w:rPr>
        <w:t>:</w:t>
      </w:r>
    </w:p>
    <w:p w14:paraId="3F6C1DF4" w14:textId="77777777" w:rsidR="008B79FC" w:rsidRPr="00FC2B4B" w:rsidRDefault="008B79FC" w:rsidP="008B79FC">
      <w:pPr>
        <w:ind w:firstLine="708"/>
        <w:jc w:val="both"/>
        <w:rPr>
          <w:b/>
          <w:sz w:val="28"/>
          <w:szCs w:val="28"/>
          <w:lang w:val="kk-KZ"/>
        </w:rPr>
      </w:pPr>
    </w:p>
    <w:p w14:paraId="31C5EA1D" w14:textId="77777777" w:rsidR="008B79FC" w:rsidRPr="00FC2B4B" w:rsidRDefault="008B79FC" w:rsidP="008B79FC">
      <w:pPr>
        <w:pStyle w:val="-31"/>
        <w:widowControl w:val="0"/>
        <w:tabs>
          <w:tab w:val="left" w:pos="0"/>
          <w:tab w:val="left" w:pos="1134"/>
        </w:tabs>
        <w:spacing w:after="0" w:line="240" w:lineRule="auto"/>
        <w:ind w:left="709"/>
        <w:contextualSpacing w:val="0"/>
        <w:jc w:val="both"/>
        <w:rPr>
          <w:rFonts w:ascii="Times New Roman" w:hAnsi="Times New Roman"/>
          <w:b/>
          <w:sz w:val="28"/>
          <w:szCs w:val="28"/>
          <w:lang w:val="kk-KZ"/>
        </w:rPr>
      </w:pPr>
      <w:r w:rsidRPr="00FC2B4B">
        <w:rPr>
          <w:rFonts w:ascii="Times New Roman" w:hAnsi="Times New Roman"/>
          <w:b/>
          <w:sz w:val="28"/>
          <w:szCs w:val="28"/>
          <w:lang w:val="kk-KZ"/>
        </w:rPr>
        <w:t>Қазақстан Республикасының Үкіметі:</w:t>
      </w:r>
    </w:p>
    <w:p w14:paraId="10B33786" w14:textId="77777777" w:rsidR="008B79FC" w:rsidRPr="00FC2B4B" w:rsidRDefault="008B79FC" w:rsidP="008B79FC">
      <w:pPr>
        <w:numPr>
          <w:ilvl w:val="0"/>
          <w:numId w:val="1"/>
        </w:numPr>
        <w:tabs>
          <w:tab w:val="left" w:pos="1134"/>
        </w:tabs>
        <w:ind w:left="0" w:firstLine="709"/>
        <w:jc w:val="both"/>
        <w:rPr>
          <w:sz w:val="28"/>
          <w:szCs w:val="28"/>
          <w:lang w:val="kk-KZ"/>
        </w:rPr>
      </w:pPr>
      <w:r w:rsidRPr="00FC2B4B">
        <w:rPr>
          <w:sz w:val="28"/>
          <w:szCs w:val="28"/>
          <w:lang w:val="kk-KZ"/>
        </w:rPr>
        <w:t>Қазақстан Республикасы Үкіметінің 2022 жылғы 30 желтоқсандағы № 1116 қаулысымен бекітілген Қазақстан Республикасының көлік-логистикалық әлеуетін дамытудың 2030 жылға дейінгі тұжырымдамасының (</w:t>
      </w:r>
      <w:r w:rsidRPr="00FC2B4B">
        <w:rPr>
          <w:i/>
          <w:iCs/>
          <w:sz w:val="28"/>
          <w:szCs w:val="28"/>
          <w:lang w:val="kk-KZ"/>
        </w:rPr>
        <w:t>бұдан әрі – Тұжырымдама</w:t>
      </w:r>
      <w:r w:rsidRPr="00FC2B4B">
        <w:rPr>
          <w:sz w:val="28"/>
          <w:szCs w:val="28"/>
          <w:lang w:val="kk-KZ"/>
        </w:rPr>
        <w:t>) тиімді, уақтылы және сапалы орындалуын қамтамасыз етсін;</w:t>
      </w:r>
    </w:p>
    <w:p w14:paraId="4665D31D" w14:textId="5F65F4BC" w:rsidR="008B79FC" w:rsidRPr="00FC2B4B" w:rsidRDefault="008B79FC" w:rsidP="008B79FC">
      <w:pPr>
        <w:numPr>
          <w:ilvl w:val="0"/>
          <w:numId w:val="1"/>
        </w:numPr>
        <w:tabs>
          <w:tab w:val="left" w:pos="1134"/>
        </w:tabs>
        <w:ind w:left="0" w:firstLine="709"/>
        <w:jc w:val="both"/>
        <w:rPr>
          <w:sz w:val="28"/>
          <w:szCs w:val="28"/>
          <w:lang w:val="kk-KZ"/>
        </w:rPr>
      </w:pPr>
      <w:r w:rsidRPr="00FC2B4B">
        <w:rPr>
          <w:sz w:val="28"/>
          <w:szCs w:val="28"/>
          <w:lang w:val="kk-KZ"/>
        </w:rPr>
        <w:t>республикалық және жергілікті маңызы бар автомобиль жолдарын, сондай-ақ теміржол учаскелерін салу, реконструкциялау және жөндеу кезінде орындалатын жұмыстардың, қолданылатын жол-құрылыс материалдарының сапасына бақылауды күшейтсін;</w:t>
      </w:r>
    </w:p>
    <w:p w14:paraId="4B60EBA8" w14:textId="7E83A7B1" w:rsidR="008B79FC" w:rsidRPr="00FC2B4B" w:rsidRDefault="008B79FC" w:rsidP="008B79FC">
      <w:pPr>
        <w:tabs>
          <w:tab w:val="left" w:pos="709"/>
          <w:tab w:val="left" w:pos="1701"/>
        </w:tabs>
        <w:jc w:val="both"/>
        <w:rPr>
          <w:bCs/>
          <w:sz w:val="28"/>
          <w:szCs w:val="28"/>
          <w:lang w:val="kk-KZ"/>
        </w:rPr>
      </w:pPr>
      <w:r w:rsidRPr="00FC2B4B">
        <w:rPr>
          <w:sz w:val="28"/>
          <w:szCs w:val="28"/>
          <w:lang w:val="kk-KZ"/>
        </w:rPr>
        <w:tab/>
        <w:t xml:space="preserve">3) </w:t>
      </w:r>
      <w:r w:rsidRPr="00FC2B4B">
        <w:rPr>
          <w:bCs/>
          <w:sz w:val="28"/>
          <w:szCs w:val="28"/>
          <w:lang w:val="kk-KZ"/>
        </w:rPr>
        <w:t xml:space="preserve">жылжымалы құрамның өнімділігін және </w:t>
      </w:r>
      <w:r w:rsidR="000D658C">
        <w:rPr>
          <w:bCs/>
          <w:sz w:val="28"/>
          <w:szCs w:val="28"/>
          <w:lang w:val="kk-KZ"/>
        </w:rPr>
        <w:t>пойыз</w:t>
      </w:r>
      <w:r w:rsidRPr="00FC2B4B">
        <w:rPr>
          <w:bCs/>
          <w:sz w:val="28"/>
          <w:szCs w:val="28"/>
          <w:lang w:val="kk-KZ"/>
        </w:rPr>
        <w:t xml:space="preserve"> қозғалысының жылдамдығын арттыру үшін жылжымалы құрамды, локомотивтерді жаңарту, сондай-ақ контейнерлік, мультимодальдық тасымалдарды дамыту және көліктің алуан түрлерінің технологиялық біртұтастығын қамтамасыз ететін көлік-логистика орталықтарын құру жөнінде шаралар қабылдасын;</w:t>
      </w:r>
    </w:p>
    <w:p w14:paraId="603D69FD" w14:textId="4F97A0A3" w:rsidR="008B79FC" w:rsidRPr="00FC2B4B" w:rsidRDefault="008B79FC" w:rsidP="008B79FC">
      <w:pPr>
        <w:tabs>
          <w:tab w:val="left" w:pos="709"/>
          <w:tab w:val="left" w:pos="1701"/>
        </w:tabs>
        <w:jc w:val="both"/>
        <w:rPr>
          <w:sz w:val="28"/>
          <w:szCs w:val="28"/>
          <w:lang w:val="kk-KZ"/>
        </w:rPr>
      </w:pPr>
      <w:r w:rsidRPr="00FC2B4B">
        <w:rPr>
          <w:sz w:val="28"/>
          <w:szCs w:val="28"/>
          <w:lang w:val="kk-KZ"/>
        </w:rPr>
        <w:tab/>
        <w:t xml:space="preserve">4) жеке инвестициялар есебінен магистральдық теміржолдарды </w:t>
      </w:r>
      <w:r w:rsidR="008A3017" w:rsidRPr="00FC2B4B">
        <w:rPr>
          <w:sz w:val="28"/>
          <w:szCs w:val="28"/>
          <w:lang w:val="kk-KZ"/>
        </w:rPr>
        <w:t xml:space="preserve">дамыту </w:t>
      </w:r>
      <w:r w:rsidRPr="00FC2B4B">
        <w:rPr>
          <w:sz w:val="28"/>
          <w:szCs w:val="28"/>
          <w:lang w:val="kk-KZ"/>
        </w:rPr>
        <w:t>және теміржол көлігінің жылжымалы құрамын</w:t>
      </w:r>
      <w:r w:rsidR="008A3017">
        <w:rPr>
          <w:sz w:val="28"/>
          <w:szCs w:val="28"/>
          <w:lang w:val="kk-KZ"/>
        </w:rPr>
        <w:t>ың паркін</w:t>
      </w:r>
      <w:r w:rsidRPr="00FC2B4B">
        <w:rPr>
          <w:sz w:val="28"/>
          <w:szCs w:val="28"/>
          <w:lang w:val="kk-KZ"/>
        </w:rPr>
        <w:t xml:space="preserve"> </w:t>
      </w:r>
      <w:r w:rsidR="008A3017">
        <w:rPr>
          <w:sz w:val="28"/>
          <w:szCs w:val="28"/>
          <w:lang w:val="kk-KZ"/>
        </w:rPr>
        <w:t>ұлғайту</w:t>
      </w:r>
      <w:r w:rsidR="008A3017">
        <w:rPr>
          <w:sz w:val="28"/>
          <w:szCs w:val="28"/>
          <w:lang w:val="en-US"/>
        </w:rPr>
        <w:t xml:space="preserve"> </w:t>
      </w:r>
      <w:r w:rsidRPr="00FC2B4B">
        <w:rPr>
          <w:sz w:val="28"/>
          <w:szCs w:val="28"/>
          <w:lang w:val="kk-KZ"/>
        </w:rPr>
        <w:t>үшін жағдай жасасын;</w:t>
      </w:r>
    </w:p>
    <w:p w14:paraId="2F180692" w14:textId="77777777" w:rsidR="008B79FC" w:rsidRPr="00FC2B4B" w:rsidRDefault="008B79FC" w:rsidP="008B79FC">
      <w:pPr>
        <w:tabs>
          <w:tab w:val="left" w:pos="709"/>
          <w:tab w:val="left" w:pos="1701"/>
        </w:tabs>
        <w:jc w:val="both"/>
        <w:rPr>
          <w:bCs/>
          <w:sz w:val="28"/>
          <w:szCs w:val="28"/>
          <w:lang w:val="kk-KZ"/>
        </w:rPr>
      </w:pPr>
      <w:r w:rsidRPr="00FC2B4B">
        <w:rPr>
          <w:bCs/>
          <w:sz w:val="28"/>
          <w:szCs w:val="28"/>
          <w:lang w:val="kk-KZ"/>
        </w:rPr>
        <w:tab/>
        <w:t xml:space="preserve">5) </w:t>
      </w:r>
      <w:bookmarkStart w:id="0" w:name="_Hlk183096935"/>
      <w:r w:rsidRPr="00FC2B4B">
        <w:rPr>
          <w:bCs/>
          <w:sz w:val="28"/>
          <w:szCs w:val="28"/>
          <w:lang w:val="kk-KZ"/>
        </w:rPr>
        <w:t>Әзербайжан, Грузия және Иран бағытындағы Транскаспий халықаралық көлік маршрутының сыртқы учаскелерінің өткізу қабілетін арттыру жөніндегі іс-шаралардың уақтылы іске асырылуын бақылауды қамтамасыз етсін</w:t>
      </w:r>
      <w:r w:rsidRPr="00FC2B4B">
        <w:rPr>
          <w:sz w:val="28"/>
          <w:szCs w:val="28"/>
          <w:lang w:val="kk-KZ"/>
        </w:rPr>
        <w:t>;</w:t>
      </w:r>
      <w:r w:rsidRPr="00FC2B4B">
        <w:rPr>
          <w:bCs/>
          <w:sz w:val="28"/>
          <w:szCs w:val="28"/>
          <w:lang w:val="kk-KZ"/>
        </w:rPr>
        <w:t xml:space="preserve"> </w:t>
      </w:r>
    </w:p>
    <w:bookmarkEnd w:id="0"/>
    <w:p w14:paraId="489F15AD" w14:textId="3B24DBAE" w:rsidR="008A3017" w:rsidRDefault="008B79FC" w:rsidP="008B79FC">
      <w:pPr>
        <w:tabs>
          <w:tab w:val="left" w:pos="709"/>
        </w:tabs>
        <w:jc w:val="both"/>
        <w:rPr>
          <w:sz w:val="28"/>
          <w:szCs w:val="28"/>
          <w:lang w:val="kk-KZ"/>
        </w:rPr>
      </w:pPr>
      <w:r w:rsidRPr="00FC2B4B">
        <w:rPr>
          <w:sz w:val="28"/>
          <w:szCs w:val="28"/>
          <w:lang w:val="kk-KZ"/>
        </w:rPr>
        <w:tab/>
        <w:t xml:space="preserve">6) </w:t>
      </w:r>
      <w:r w:rsidR="008A3017" w:rsidRPr="008A3017">
        <w:rPr>
          <w:sz w:val="28"/>
          <w:szCs w:val="28"/>
          <w:lang w:val="kk-KZ"/>
        </w:rPr>
        <w:t>Ертіс өзені</w:t>
      </w:r>
      <w:r w:rsidR="0080240A">
        <w:rPr>
          <w:sz w:val="28"/>
          <w:szCs w:val="28"/>
          <w:lang w:val="kk-KZ"/>
        </w:rPr>
        <w:t xml:space="preserve"> арқылы</w:t>
      </w:r>
      <w:r w:rsidR="008A3017" w:rsidRPr="008A3017">
        <w:rPr>
          <w:sz w:val="28"/>
          <w:szCs w:val="28"/>
          <w:lang w:val="kk-KZ"/>
        </w:rPr>
        <w:t xml:space="preserve"> Зайсан көліне дейінгі транзиттік дәлізді дамытуға бағытталған іс-шаралардың уақтылы іске асырылуын қамтамасыз етсін</w:t>
      </w:r>
      <w:r w:rsidR="008A3017">
        <w:rPr>
          <w:sz w:val="28"/>
          <w:szCs w:val="28"/>
          <w:lang w:val="kk-KZ"/>
        </w:rPr>
        <w:t>;</w:t>
      </w:r>
    </w:p>
    <w:p w14:paraId="4F28AC1B" w14:textId="76017382" w:rsidR="008B79FC" w:rsidRPr="00FC2B4B" w:rsidRDefault="008A3017" w:rsidP="00647D5C">
      <w:pPr>
        <w:tabs>
          <w:tab w:val="left" w:pos="709"/>
        </w:tabs>
        <w:jc w:val="both"/>
        <w:rPr>
          <w:sz w:val="28"/>
          <w:szCs w:val="28"/>
          <w:lang w:val="kk-KZ"/>
        </w:rPr>
      </w:pPr>
      <w:r>
        <w:rPr>
          <w:sz w:val="28"/>
          <w:szCs w:val="28"/>
          <w:lang w:val="kk-KZ"/>
        </w:rPr>
        <w:tab/>
        <w:t>7)</w:t>
      </w:r>
      <w:r w:rsidR="00647D5C">
        <w:rPr>
          <w:sz w:val="28"/>
          <w:szCs w:val="28"/>
          <w:lang w:val="kk-KZ"/>
        </w:rPr>
        <w:t xml:space="preserve"> </w:t>
      </w:r>
      <w:r w:rsidR="008B79FC" w:rsidRPr="00FC2B4B">
        <w:rPr>
          <w:sz w:val="28"/>
          <w:szCs w:val="28"/>
          <w:lang w:val="kk-KZ"/>
        </w:rPr>
        <w:t>Транскаспий маршрутын дамыту шеңберінде кемелердің кіруі үшін теңіз порттарында қауіпсіз тереңдікті қамтамасыз етсін;</w:t>
      </w:r>
    </w:p>
    <w:p w14:paraId="665F780D" w14:textId="35C984F3" w:rsidR="008B79FC" w:rsidRPr="00FC2B4B" w:rsidRDefault="008B79FC" w:rsidP="008B79FC">
      <w:pPr>
        <w:ind w:firstLine="708"/>
        <w:jc w:val="both"/>
        <w:rPr>
          <w:sz w:val="28"/>
          <w:szCs w:val="28"/>
          <w:lang w:val="kk-KZ"/>
        </w:rPr>
      </w:pPr>
      <w:r w:rsidRPr="00FC2B4B">
        <w:rPr>
          <w:sz w:val="28"/>
          <w:szCs w:val="28"/>
          <w:lang w:val="kk-KZ"/>
        </w:rPr>
        <w:t xml:space="preserve">8) транзиттік жүктер үшін, оның ішінде </w:t>
      </w:r>
      <w:r w:rsidR="000D658C">
        <w:rPr>
          <w:sz w:val="28"/>
          <w:szCs w:val="28"/>
          <w:lang w:val="kk-KZ"/>
        </w:rPr>
        <w:t>«</w:t>
      </w:r>
      <w:r w:rsidRPr="00FC2B4B">
        <w:rPr>
          <w:sz w:val="28"/>
          <w:szCs w:val="28"/>
          <w:lang w:val="kk-KZ"/>
        </w:rPr>
        <w:t>жасыл дәлізді</w:t>
      </w:r>
      <w:r w:rsidR="000D658C">
        <w:rPr>
          <w:sz w:val="28"/>
          <w:szCs w:val="28"/>
          <w:lang w:val="kk-KZ"/>
        </w:rPr>
        <w:t xml:space="preserve">» </w:t>
      </w:r>
      <w:r w:rsidRPr="00FC2B4B">
        <w:rPr>
          <w:sz w:val="28"/>
          <w:szCs w:val="28"/>
          <w:lang w:val="kk-KZ"/>
        </w:rPr>
        <w:t>қамтамасыз ету мүмкіндігімен мемлекеттік шекараларда жүктердің тұрып қалуын болғызбау жөніндегі шараларды пысықтасын;</w:t>
      </w:r>
    </w:p>
    <w:p w14:paraId="2F8681FD" w14:textId="79F8A07F" w:rsidR="00647D5C" w:rsidRDefault="008B79FC" w:rsidP="008B79FC">
      <w:pPr>
        <w:widowControl w:val="0"/>
        <w:tabs>
          <w:tab w:val="left" w:pos="709"/>
        </w:tabs>
        <w:jc w:val="both"/>
        <w:rPr>
          <w:sz w:val="28"/>
          <w:szCs w:val="28"/>
          <w:lang w:val="kk-KZ"/>
        </w:rPr>
      </w:pPr>
      <w:r w:rsidRPr="00FC2B4B">
        <w:rPr>
          <w:sz w:val="28"/>
          <w:szCs w:val="28"/>
          <w:lang w:val="kk-KZ"/>
        </w:rPr>
        <w:tab/>
        <w:t xml:space="preserve">9) </w:t>
      </w:r>
      <w:r w:rsidR="00647D5C" w:rsidRPr="00647D5C">
        <w:rPr>
          <w:sz w:val="28"/>
          <w:szCs w:val="28"/>
          <w:lang w:val="kk-KZ"/>
        </w:rPr>
        <w:t>халықаралық автомобиль тасымалдарын жүзеге асыратын ершікті тартқыштар</w:t>
      </w:r>
      <w:r w:rsidR="00647D5C">
        <w:rPr>
          <w:sz w:val="28"/>
          <w:szCs w:val="28"/>
          <w:lang w:val="kk-KZ"/>
        </w:rPr>
        <w:t>ды</w:t>
      </w:r>
      <w:r w:rsidR="00647D5C" w:rsidRPr="00647D5C">
        <w:rPr>
          <w:sz w:val="28"/>
          <w:szCs w:val="28"/>
          <w:lang w:val="kk-KZ"/>
        </w:rPr>
        <w:t xml:space="preserve"> кәдеге жарату алым</w:t>
      </w:r>
      <w:r w:rsidR="00647D5C">
        <w:rPr>
          <w:sz w:val="28"/>
          <w:szCs w:val="28"/>
          <w:lang w:val="kk-KZ"/>
        </w:rPr>
        <w:t xml:space="preserve">ы үшін </w:t>
      </w:r>
      <w:r w:rsidR="00647D5C" w:rsidRPr="00647D5C">
        <w:rPr>
          <w:sz w:val="28"/>
          <w:szCs w:val="28"/>
          <w:lang w:val="kk-KZ"/>
        </w:rPr>
        <w:t>2028 жылға дейін ақы төлеуден босатсын (оларды 2028 жылға дейін бастапқы тіркеу алымын төлеуден босатуға ұқсастығы бойынша)</w:t>
      </w:r>
      <w:r w:rsidR="00647D5C">
        <w:rPr>
          <w:sz w:val="28"/>
          <w:szCs w:val="28"/>
          <w:lang w:val="kk-KZ"/>
        </w:rPr>
        <w:t>;</w:t>
      </w:r>
    </w:p>
    <w:p w14:paraId="18A107C7" w14:textId="64FF53AC" w:rsidR="00647D5C" w:rsidRDefault="00647D5C" w:rsidP="008B79FC">
      <w:pPr>
        <w:widowControl w:val="0"/>
        <w:tabs>
          <w:tab w:val="left" w:pos="709"/>
        </w:tabs>
        <w:jc w:val="both"/>
        <w:rPr>
          <w:sz w:val="28"/>
          <w:szCs w:val="28"/>
          <w:lang w:val="kk-KZ"/>
        </w:rPr>
      </w:pPr>
      <w:r>
        <w:rPr>
          <w:sz w:val="28"/>
          <w:szCs w:val="28"/>
          <w:lang w:val="kk-KZ"/>
        </w:rPr>
        <w:lastRenderedPageBreak/>
        <w:tab/>
        <w:t xml:space="preserve">10) </w:t>
      </w:r>
      <w:r w:rsidRPr="00647D5C">
        <w:rPr>
          <w:sz w:val="28"/>
          <w:szCs w:val="28"/>
          <w:lang w:val="kk-KZ"/>
        </w:rPr>
        <w:t>оңтүстік құрлық автомобиль дәлізін дамыту үшін Иранмен, Түркиямен және Болгариямен автомобиль тасымалдарының рұқсатсыз жүйесін орнату бойынша жұмыс жүргізсін</w:t>
      </w:r>
      <w:r>
        <w:rPr>
          <w:sz w:val="28"/>
          <w:szCs w:val="28"/>
          <w:lang w:val="kk-KZ"/>
        </w:rPr>
        <w:t>;</w:t>
      </w:r>
    </w:p>
    <w:p w14:paraId="778D684E" w14:textId="482FABDD" w:rsidR="008B79FC" w:rsidRPr="00FC2B4B" w:rsidRDefault="00647D5C" w:rsidP="008B79FC">
      <w:pPr>
        <w:widowControl w:val="0"/>
        <w:tabs>
          <w:tab w:val="left" w:pos="709"/>
        </w:tabs>
        <w:jc w:val="both"/>
        <w:rPr>
          <w:b/>
          <w:sz w:val="28"/>
          <w:szCs w:val="28"/>
          <w:lang w:val="kk-KZ"/>
        </w:rPr>
      </w:pPr>
      <w:r>
        <w:rPr>
          <w:sz w:val="28"/>
          <w:szCs w:val="28"/>
          <w:lang w:val="kk-KZ"/>
        </w:rPr>
        <w:tab/>
        <w:t xml:space="preserve">11) </w:t>
      </w:r>
      <w:r w:rsidR="000D505C" w:rsidRPr="000D505C">
        <w:rPr>
          <w:sz w:val="28"/>
          <w:szCs w:val="28"/>
          <w:lang w:val="kk-KZ"/>
        </w:rPr>
        <w:t>әуежайларды Қазақстан Республикасындағы табиғи монополиялар субъектілерін реттеу саласынан алып тастау мәселесін</w:t>
      </w:r>
      <w:r w:rsidR="000D505C">
        <w:rPr>
          <w:sz w:val="28"/>
          <w:szCs w:val="28"/>
          <w:lang w:val="en-US"/>
        </w:rPr>
        <w:t xml:space="preserve"> </w:t>
      </w:r>
      <w:r w:rsidR="000D505C">
        <w:rPr>
          <w:sz w:val="28"/>
          <w:szCs w:val="28"/>
          <w:lang w:val="kk-KZ"/>
        </w:rPr>
        <w:t>пысықтасын</w:t>
      </w:r>
      <w:r w:rsidR="008B79FC" w:rsidRPr="00FC2B4B">
        <w:rPr>
          <w:sz w:val="28"/>
          <w:szCs w:val="28"/>
          <w:lang w:val="kk-KZ"/>
        </w:rPr>
        <w:t>.</w:t>
      </w:r>
    </w:p>
    <w:p w14:paraId="06E77386" w14:textId="77777777" w:rsidR="008B79FC" w:rsidRPr="00FC2B4B" w:rsidRDefault="008B79FC" w:rsidP="008B79FC">
      <w:pPr>
        <w:ind w:firstLine="708"/>
        <w:jc w:val="both"/>
        <w:rPr>
          <w:sz w:val="28"/>
          <w:szCs w:val="28"/>
          <w:lang w:val="kk-KZ"/>
        </w:rPr>
      </w:pPr>
    </w:p>
    <w:p w14:paraId="6A185C8C" w14:textId="77777777" w:rsidR="008B79FC" w:rsidRPr="00FC2B4B" w:rsidRDefault="008B79FC" w:rsidP="008B79FC">
      <w:pPr>
        <w:ind w:firstLine="709"/>
        <w:jc w:val="both"/>
        <w:rPr>
          <w:b/>
          <w:sz w:val="28"/>
          <w:szCs w:val="28"/>
          <w:lang w:val="kk-KZ"/>
        </w:rPr>
      </w:pPr>
      <w:r w:rsidRPr="00FC2B4B">
        <w:rPr>
          <w:b/>
          <w:sz w:val="28"/>
          <w:szCs w:val="28"/>
          <w:lang w:val="kk-KZ"/>
        </w:rPr>
        <w:t>Қазақстан Республикасының Көлік министрлігі және жергілікті атқарушы органдар:</w:t>
      </w:r>
    </w:p>
    <w:p w14:paraId="43A368DC" w14:textId="77777777" w:rsidR="008B79FC" w:rsidRPr="00FC2B4B" w:rsidRDefault="008B79FC" w:rsidP="00647D5C">
      <w:pPr>
        <w:tabs>
          <w:tab w:val="left" w:pos="709"/>
        </w:tabs>
        <w:ind w:firstLineChars="303" w:firstLine="848"/>
        <w:jc w:val="both"/>
        <w:rPr>
          <w:sz w:val="28"/>
          <w:szCs w:val="28"/>
          <w:lang w:val="kk-KZ"/>
        </w:rPr>
      </w:pPr>
      <w:r w:rsidRPr="00FC2B4B">
        <w:rPr>
          <w:sz w:val="28"/>
          <w:szCs w:val="28"/>
          <w:lang w:val="kk-KZ"/>
        </w:rPr>
        <w:t>1) Тұжырымдаманың нысаналы индикаторлары мен көрсеткіштерін бағалай отырып, оның іс-шараларына тұрақты мониторинг жүргізуді қамтамасыз етсін;</w:t>
      </w:r>
    </w:p>
    <w:p w14:paraId="6EFA9F61" w14:textId="77777777" w:rsidR="008B79FC" w:rsidRPr="00FC2B4B" w:rsidRDefault="008B79FC" w:rsidP="00647D5C">
      <w:pPr>
        <w:tabs>
          <w:tab w:val="left" w:pos="709"/>
        </w:tabs>
        <w:ind w:firstLineChars="303" w:firstLine="848"/>
        <w:jc w:val="both"/>
        <w:rPr>
          <w:sz w:val="28"/>
          <w:szCs w:val="28"/>
          <w:lang w:val="kk-KZ"/>
        </w:rPr>
      </w:pPr>
      <w:r w:rsidRPr="00FC2B4B">
        <w:rPr>
          <w:sz w:val="28"/>
          <w:szCs w:val="28"/>
          <w:lang w:val="kk-KZ"/>
        </w:rPr>
        <w:t xml:space="preserve">2) конкурстар өткізу процестерін цифрландыру арқылы әлеуметтік маңызы бар теміржол тасымалдарын мемлекеттік қолдау шараларын бөлудің ашықтығын қамтамасыз етсін; </w:t>
      </w:r>
    </w:p>
    <w:p w14:paraId="1FC135D1" w14:textId="77777777" w:rsidR="008B79FC" w:rsidRPr="00FC2B4B" w:rsidRDefault="008B79FC" w:rsidP="00647D5C">
      <w:pPr>
        <w:tabs>
          <w:tab w:val="left" w:pos="709"/>
        </w:tabs>
        <w:ind w:firstLineChars="303" w:firstLine="848"/>
        <w:jc w:val="both"/>
        <w:rPr>
          <w:sz w:val="28"/>
          <w:szCs w:val="28"/>
          <w:lang w:val="kk-KZ"/>
        </w:rPr>
      </w:pPr>
      <w:r w:rsidRPr="00FC2B4B">
        <w:rPr>
          <w:sz w:val="28"/>
          <w:szCs w:val="28"/>
          <w:lang w:val="kk-KZ"/>
        </w:rPr>
        <w:t xml:space="preserve">3) автомобиль және теміржол көлігімен транзиттік тасымалдарды бірыңғай автоматтандырылған есепке алуды енгізсін;  </w:t>
      </w:r>
    </w:p>
    <w:p w14:paraId="2049F37D" w14:textId="451EEC17" w:rsidR="008B79FC" w:rsidRPr="00FC2B4B" w:rsidRDefault="008B79FC" w:rsidP="00647D5C">
      <w:pPr>
        <w:tabs>
          <w:tab w:val="left" w:pos="851"/>
        </w:tabs>
        <w:jc w:val="both"/>
        <w:rPr>
          <w:sz w:val="28"/>
          <w:szCs w:val="28"/>
          <w:lang w:val="kk-KZ"/>
        </w:rPr>
      </w:pPr>
      <w:r w:rsidRPr="00FC2B4B">
        <w:rPr>
          <w:sz w:val="28"/>
          <w:szCs w:val="28"/>
          <w:lang w:val="kk-KZ"/>
        </w:rPr>
        <w:tab/>
        <w:t>4) салынған және реконструкцияланған автожолдардың сақталуын, оның ішінде белгіленген массасы заңнамалық белгіленген нормалардан асатын автокөлік құралдарының шығуына тыйым салу есебінен қамтамасыз етсін;</w:t>
      </w:r>
    </w:p>
    <w:p w14:paraId="500ECE76" w14:textId="060257EA" w:rsidR="008B79FC" w:rsidRPr="00FC2B4B" w:rsidRDefault="008B79FC" w:rsidP="00647D5C">
      <w:pPr>
        <w:tabs>
          <w:tab w:val="left" w:pos="851"/>
        </w:tabs>
        <w:jc w:val="both"/>
        <w:rPr>
          <w:sz w:val="28"/>
          <w:szCs w:val="28"/>
          <w:lang w:val="kk-KZ"/>
        </w:rPr>
      </w:pPr>
      <w:r w:rsidRPr="00FC2B4B">
        <w:rPr>
          <w:sz w:val="28"/>
          <w:szCs w:val="28"/>
          <w:lang w:val="kk-KZ"/>
        </w:rPr>
        <w:tab/>
      </w:r>
      <w:r w:rsidR="00647D5C">
        <w:rPr>
          <w:sz w:val="28"/>
          <w:szCs w:val="28"/>
          <w:lang w:val="kk-KZ"/>
        </w:rPr>
        <w:t>5</w:t>
      </w:r>
      <w:r w:rsidRPr="00FC2B4B">
        <w:rPr>
          <w:sz w:val="28"/>
          <w:szCs w:val="28"/>
          <w:lang w:val="kk-KZ"/>
        </w:rPr>
        <w:t>) көлік ағындарын сапалы реттеу, қозғалысқа қатысушылардың хабардар болуы, жол қызметтерінің жұмысын оңтайландыру және жолдардағы қауіпсіздік мақсатында көлік саласында, оның ішінде қазақстандық қамту үлесін ұлғайта отырып, озық ақпараттық және коммуникациялық технологияларды пайдалануды дамытсын;</w:t>
      </w:r>
    </w:p>
    <w:p w14:paraId="63136CB7" w14:textId="6B80C24A" w:rsidR="008B79FC" w:rsidRPr="00FC2B4B" w:rsidRDefault="008B79FC" w:rsidP="00647D5C">
      <w:pPr>
        <w:tabs>
          <w:tab w:val="left" w:pos="567"/>
          <w:tab w:val="left" w:pos="851"/>
        </w:tabs>
        <w:jc w:val="both"/>
        <w:rPr>
          <w:sz w:val="28"/>
          <w:szCs w:val="28"/>
          <w:lang w:val="kk-KZ"/>
        </w:rPr>
      </w:pPr>
      <w:r w:rsidRPr="00FC2B4B">
        <w:rPr>
          <w:sz w:val="28"/>
          <w:szCs w:val="28"/>
          <w:lang w:val="kk-KZ"/>
        </w:rPr>
        <w:tab/>
        <w:t xml:space="preserve"> </w:t>
      </w:r>
      <w:r w:rsidR="00647D5C">
        <w:rPr>
          <w:sz w:val="28"/>
          <w:szCs w:val="28"/>
          <w:lang w:val="kk-KZ"/>
        </w:rPr>
        <w:tab/>
        <w:t>6</w:t>
      </w:r>
      <w:r w:rsidRPr="00FC2B4B">
        <w:rPr>
          <w:sz w:val="28"/>
          <w:szCs w:val="28"/>
          <w:lang w:val="kk-KZ"/>
        </w:rPr>
        <w:t>) шағын және орта бизнес субъектілерін тарту есебінен Ұлттық стандартқа сәйкес келетін жол бойындағы сервис объектілерінің санын ұлғайтсын.</w:t>
      </w:r>
    </w:p>
    <w:p w14:paraId="7B3E9F3D" w14:textId="77777777" w:rsidR="008B79FC" w:rsidRPr="00FC2B4B" w:rsidRDefault="008B79FC" w:rsidP="008B79FC">
      <w:pPr>
        <w:tabs>
          <w:tab w:val="left" w:pos="567"/>
        </w:tabs>
        <w:jc w:val="both"/>
        <w:rPr>
          <w:sz w:val="28"/>
          <w:szCs w:val="28"/>
          <w:lang w:val="kk-KZ"/>
        </w:rPr>
      </w:pPr>
      <w:r w:rsidRPr="00FC2B4B">
        <w:rPr>
          <w:sz w:val="28"/>
          <w:szCs w:val="28"/>
          <w:lang w:val="kk-KZ"/>
        </w:rPr>
        <w:tab/>
      </w:r>
    </w:p>
    <w:p w14:paraId="2C6FE38B" w14:textId="1F3E487C" w:rsidR="008B79FC" w:rsidRPr="00FC2B4B" w:rsidRDefault="00647D5C" w:rsidP="008B79FC">
      <w:pPr>
        <w:widowControl w:val="0"/>
        <w:ind w:firstLine="709"/>
        <w:jc w:val="both"/>
        <w:rPr>
          <w:b/>
          <w:sz w:val="28"/>
          <w:szCs w:val="28"/>
          <w:lang w:val="kk-KZ"/>
        </w:rPr>
      </w:pPr>
      <w:r w:rsidRPr="00FC2B4B">
        <w:rPr>
          <w:b/>
          <w:sz w:val="28"/>
          <w:szCs w:val="28"/>
          <w:lang w:val="kk-KZ"/>
        </w:rPr>
        <w:t xml:space="preserve">Қазақстан Республикасының Көлік министрлігі </w:t>
      </w:r>
      <w:r w:rsidR="008B79FC" w:rsidRPr="00FC2B4B">
        <w:rPr>
          <w:b/>
          <w:sz w:val="28"/>
          <w:szCs w:val="28"/>
          <w:lang w:val="kk-KZ"/>
        </w:rPr>
        <w:t>Қазақстан Республикасы</w:t>
      </w:r>
      <w:r w:rsidR="000D658C">
        <w:rPr>
          <w:b/>
          <w:sz w:val="28"/>
          <w:szCs w:val="28"/>
          <w:lang w:val="kk-KZ"/>
        </w:rPr>
        <w:t>ның</w:t>
      </w:r>
      <w:r w:rsidR="008B79FC" w:rsidRPr="00FC2B4B">
        <w:rPr>
          <w:b/>
          <w:sz w:val="28"/>
          <w:szCs w:val="28"/>
          <w:lang w:val="kk-KZ"/>
        </w:rPr>
        <w:t xml:space="preserve"> Қаржы министрлігі</w:t>
      </w:r>
      <w:r>
        <w:rPr>
          <w:b/>
          <w:sz w:val="28"/>
          <w:szCs w:val="28"/>
          <w:lang w:val="kk-KZ"/>
        </w:rPr>
        <w:t>мен бірлесіп</w:t>
      </w:r>
      <w:r w:rsidR="008B79FC" w:rsidRPr="00FC2B4B">
        <w:rPr>
          <w:b/>
          <w:sz w:val="28"/>
          <w:szCs w:val="28"/>
          <w:lang w:val="kk-KZ"/>
        </w:rPr>
        <w:t>:</w:t>
      </w:r>
    </w:p>
    <w:p w14:paraId="5B79130D" w14:textId="59852222" w:rsidR="008B79FC" w:rsidRPr="00FC2B4B" w:rsidRDefault="008B79FC" w:rsidP="00BC3882">
      <w:pPr>
        <w:widowControl w:val="0"/>
        <w:tabs>
          <w:tab w:val="left" w:pos="709"/>
          <w:tab w:val="left" w:pos="851"/>
        </w:tabs>
        <w:jc w:val="both"/>
        <w:rPr>
          <w:sz w:val="28"/>
          <w:szCs w:val="28"/>
          <w:lang w:val="kk-KZ"/>
        </w:rPr>
      </w:pPr>
      <w:r w:rsidRPr="00FC2B4B">
        <w:rPr>
          <w:sz w:val="28"/>
          <w:szCs w:val="28"/>
          <w:lang w:val="kk-KZ"/>
        </w:rPr>
        <w:tab/>
      </w:r>
      <w:r w:rsidR="00BC3882">
        <w:rPr>
          <w:sz w:val="28"/>
          <w:szCs w:val="28"/>
          <w:lang w:val="kk-KZ"/>
        </w:rPr>
        <w:tab/>
      </w:r>
      <w:r w:rsidRPr="00FC2B4B">
        <w:rPr>
          <w:sz w:val="28"/>
          <w:szCs w:val="28"/>
          <w:lang w:val="kk-KZ"/>
        </w:rPr>
        <w:t>1) Еуразиялық экономикалық одақтың сыртқы шекарасында орналасқан автомобиль өткізу пункттерін жаңғыртудың және техникалық жете жарақтандырудың аяқталуын қамтамасыз етсін;</w:t>
      </w:r>
    </w:p>
    <w:p w14:paraId="6256C166" w14:textId="67E10E95" w:rsidR="00BC3882" w:rsidRDefault="008B79FC" w:rsidP="00BC3882">
      <w:pPr>
        <w:ind w:firstLine="851"/>
        <w:jc w:val="both"/>
        <w:rPr>
          <w:sz w:val="28"/>
          <w:szCs w:val="28"/>
          <w:lang w:val="kk-KZ"/>
        </w:rPr>
      </w:pPr>
      <w:r w:rsidRPr="00FC2B4B">
        <w:rPr>
          <w:sz w:val="28"/>
          <w:szCs w:val="28"/>
          <w:lang w:val="kk-KZ"/>
        </w:rPr>
        <w:t xml:space="preserve">2) </w:t>
      </w:r>
      <w:r w:rsidR="00BC3882" w:rsidRPr="00BC3882">
        <w:rPr>
          <w:sz w:val="28"/>
          <w:szCs w:val="28"/>
          <w:lang w:val="kk-KZ"/>
        </w:rPr>
        <w:t>перспективалы жобаларды іске асырудың басталуын қамтамасыз етсін (Қызылорда-Жезқазған, Ақтөбе-Ұлғайсын, Сарыағаш қаласын айналып өту)</w:t>
      </w:r>
      <w:r w:rsidR="00BC3882">
        <w:rPr>
          <w:sz w:val="28"/>
          <w:szCs w:val="28"/>
          <w:lang w:val="kk-KZ"/>
        </w:rPr>
        <w:t>;</w:t>
      </w:r>
    </w:p>
    <w:p w14:paraId="295C06E1" w14:textId="45514619" w:rsidR="00BC3882" w:rsidRDefault="00BC3882" w:rsidP="00BC3882">
      <w:pPr>
        <w:ind w:firstLine="851"/>
        <w:jc w:val="both"/>
        <w:rPr>
          <w:sz w:val="28"/>
          <w:szCs w:val="28"/>
          <w:lang w:val="kk-KZ"/>
        </w:rPr>
      </w:pPr>
      <w:r>
        <w:rPr>
          <w:sz w:val="28"/>
          <w:szCs w:val="28"/>
          <w:lang w:val="kk-KZ"/>
        </w:rPr>
        <w:t xml:space="preserve">3) </w:t>
      </w:r>
      <w:r w:rsidRPr="00BC3882">
        <w:rPr>
          <w:sz w:val="28"/>
          <w:szCs w:val="28"/>
          <w:lang w:val="kk-KZ"/>
        </w:rPr>
        <w:t>Қазақстан-Ресей және Қазақстан-қырғыз шекарасындағы автомобиль өткізу пункттерін синхронды жаңғырту жөніндегі жұмысты жалғастырсын</w:t>
      </w:r>
      <w:r>
        <w:rPr>
          <w:sz w:val="28"/>
          <w:szCs w:val="28"/>
          <w:lang w:val="kk-KZ"/>
        </w:rPr>
        <w:t>;</w:t>
      </w:r>
    </w:p>
    <w:p w14:paraId="7F9B6400" w14:textId="273F7CE6" w:rsidR="00BC3882" w:rsidRDefault="00BC3882" w:rsidP="00BC3882">
      <w:pPr>
        <w:ind w:firstLine="851"/>
        <w:jc w:val="both"/>
        <w:rPr>
          <w:sz w:val="28"/>
          <w:szCs w:val="28"/>
          <w:lang w:val="kk-KZ"/>
        </w:rPr>
      </w:pPr>
      <w:r>
        <w:rPr>
          <w:sz w:val="28"/>
          <w:szCs w:val="28"/>
          <w:lang w:val="kk-KZ"/>
        </w:rPr>
        <w:t xml:space="preserve">4) </w:t>
      </w:r>
      <w:r w:rsidRPr="00BC3882">
        <w:rPr>
          <w:sz w:val="28"/>
          <w:szCs w:val="28"/>
          <w:lang w:val="kk-KZ"/>
        </w:rPr>
        <w:t>Павлодар қаласының әуежайларын реконструкциялау жобаларын аяқтауды қаржыландыруды қамтамасыз ет</w:t>
      </w:r>
      <w:r>
        <w:rPr>
          <w:sz w:val="28"/>
          <w:szCs w:val="28"/>
          <w:lang w:val="kk-KZ"/>
        </w:rPr>
        <w:t>сын;</w:t>
      </w:r>
    </w:p>
    <w:p w14:paraId="4EDCC578" w14:textId="44F48A27" w:rsidR="008B79FC" w:rsidRPr="00FC2B4B" w:rsidRDefault="00BC3882" w:rsidP="00BC3882">
      <w:pPr>
        <w:ind w:firstLine="851"/>
        <w:jc w:val="both"/>
        <w:rPr>
          <w:sz w:val="28"/>
          <w:szCs w:val="28"/>
          <w:lang w:val="kk-KZ"/>
        </w:rPr>
      </w:pPr>
      <w:r>
        <w:rPr>
          <w:sz w:val="28"/>
          <w:szCs w:val="28"/>
          <w:lang w:val="kk-KZ"/>
        </w:rPr>
        <w:t xml:space="preserve">5) </w:t>
      </w:r>
      <w:r w:rsidR="008B79FC" w:rsidRPr="00FC2B4B">
        <w:rPr>
          <w:sz w:val="28"/>
          <w:szCs w:val="28"/>
          <w:lang w:val="kk-KZ"/>
        </w:rPr>
        <w:t xml:space="preserve">тексеру рәсімдерін қысқарту мақсатында рұқсат беру бланкілерін қағаздан электрондық форматқа ауыстыруды қамтамасыз етсін, бұл өз </w:t>
      </w:r>
      <w:r w:rsidR="008B79FC" w:rsidRPr="00FC2B4B">
        <w:rPr>
          <w:sz w:val="28"/>
          <w:szCs w:val="28"/>
          <w:lang w:val="kk-KZ"/>
        </w:rPr>
        <w:lastRenderedPageBreak/>
        <w:t>кезегінде қағаз бланкілерді дайындау бойынша қосымша қаржы шығыстарын, сондай-ақ оларды бөлу және бақылау процесінде адами факторды болғызбауға мүмкіндік береді;</w:t>
      </w:r>
    </w:p>
    <w:p w14:paraId="06906E14" w14:textId="589F5F7F" w:rsidR="008B79FC" w:rsidRPr="00FC2B4B" w:rsidRDefault="00BC3882" w:rsidP="00BC3882">
      <w:pPr>
        <w:ind w:firstLine="708"/>
        <w:jc w:val="both"/>
        <w:rPr>
          <w:sz w:val="28"/>
          <w:szCs w:val="28"/>
          <w:lang w:val="kk-KZ"/>
        </w:rPr>
      </w:pPr>
      <w:r>
        <w:rPr>
          <w:sz w:val="28"/>
          <w:szCs w:val="28"/>
          <w:lang w:val="kk-KZ"/>
        </w:rPr>
        <w:t>6</w:t>
      </w:r>
      <w:r w:rsidR="008B79FC" w:rsidRPr="00FC2B4B">
        <w:rPr>
          <w:sz w:val="28"/>
          <w:szCs w:val="28"/>
          <w:lang w:val="kk-KZ"/>
        </w:rPr>
        <w:t>) кедендік тазарту орындарында шетелдік тасымалдаушыларда рұқсат беру бланкілерінің болуын бақылауды қамтамасыз етсін.</w:t>
      </w:r>
    </w:p>
    <w:p w14:paraId="6DDBB4CD" w14:textId="041B5234" w:rsidR="008B79FC" w:rsidRDefault="008B79FC" w:rsidP="008B79FC">
      <w:pPr>
        <w:widowControl w:val="0"/>
        <w:jc w:val="both"/>
        <w:rPr>
          <w:sz w:val="28"/>
          <w:szCs w:val="28"/>
          <w:lang w:val="kk-KZ"/>
        </w:rPr>
      </w:pPr>
    </w:p>
    <w:p w14:paraId="272D351D" w14:textId="34EA761B" w:rsidR="00BC3882" w:rsidRDefault="00BC3882" w:rsidP="008B79FC">
      <w:pPr>
        <w:widowControl w:val="0"/>
        <w:jc w:val="both"/>
        <w:rPr>
          <w:b/>
          <w:sz w:val="28"/>
          <w:szCs w:val="28"/>
          <w:lang w:val="kk-KZ"/>
        </w:rPr>
      </w:pPr>
      <w:r>
        <w:rPr>
          <w:sz w:val="28"/>
          <w:szCs w:val="28"/>
          <w:lang w:val="kk-KZ"/>
        </w:rPr>
        <w:tab/>
      </w:r>
      <w:r w:rsidRPr="00FC2B4B">
        <w:rPr>
          <w:b/>
          <w:sz w:val="28"/>
          <w:szCs w:val="28"/>
          <w:lang w:val="kk-KZ"/>
        </w:rPr>
        <w:t>Қазақстан Республикасының Көлік министрлігі Қазақстан Республикасы</w:t>
      </w:r>
      <w:r>
        <w:rPr>
          <w:b/>
          <w:sz w:val="28"/>
          <w:szCs w:val="28"/>
          <w:lang w:val="kk-KZ"/>
        </w:rPr>
        <w:t>ның</w:t>
      </w:r>
      <w:r w:rsidRPr="00FC2B4B">
        <w:rPr>
          <w:b/>
          <w:sz w:val="28"/>
          <w:szCs w:val="28"/>
          <w:lang w:val="kk-KZ"/>
        </w:rPr>
        <w:t xml:space="preserve"> </w:t>
      </w:r>
      <w:r>
        <w:rPr>
          <w:b/>
          <w:sz w:val="28"/>
          <w:szCs w:val="28"/>
          <w:lang w:val="kk-KZ"/>
        </w:rPr>
        <w:t>Энергетика</w:t>
      </w:r>
      <w:r w:rsidRPr="00FC2B4B">
        <w:rPr>
          <w:b/>
          <w:sz w:val="28"/>
          <w:szCs w:val="28"/>
          <w:lang w:val="kk-KZ"/>
        </w:rPr>
        <w:t xml:space="preserve"> министрлігі</w:t>
      </w:r>
      <w:r>
        <w:rPr>
          <w:b/>
          <w:sz w:val="28"/>
          <w:szCs w:val="28"/>
          <w:lang w:val="kk-KZ"/>
        </w:rPr>
        <w:t>мен бірлесіп;</w:t>
      </w:r>
    </w:p>
    <w:p w14:paraId="21C1C5BF" w14:textId="4A57D477" w:rsidR="00BC3882" w:rsidRPr="00BC3882" w:rsidRDefault="00BC3882" w:rsidP="00BC3882">
      <w:pPr>
        <w:widowControl w:val="0"/>
        <w:tabs>
          <w:tab w:val="left" w:pos="851"/>
        </w:tabs>
        <w:jc w:val="both"/>
        <w:rPr>
          <w:bCs/>
          <w:sz w:val="28"/>
          <w:szCs w:val="28"/>
          <w:lang w:val="kk-KZ"/>
        </w:rPr>
      </w:pPr>
      <w:r>
        <w:rPr>
          <w:bCs/>
          <w:sz w:val="28"/>
          <w:szCs w:val="28"/>
          <w:lang w:val="kk-KZ"/>
        </w:rPr>
        <w:tab/>
      </w:r>
      <w:r w:rsidR="000D505C" w:rsidRPr="000D505C">
        <w:rPr>
          <w:bCs/>
          <w:sz w:val="28"/>
          <w:szCs w:val="28"/>
          <w:lang w:val="kk-KZ"/>
        </w:rPr>
        <w:t>авиаотын жеткізу көлемін ұлғайту және нарық субъектілерінің биржа саудасы арқылы қол жеткізу теңдігі мәселесін пысықтасын</w:t>
      </w:r>
      <w:r>
        <w:rPr>
          <w:bCs/>
          <w:sz w:val="28"/>
          <w:szCs w:val="28"/>
          <w:lang w:val="kk-KZ"/>
        </w:rPr>
        <w:t>.</w:t>
      </w:r>
      <w:r w:rsidRPr="00BC3882">
        <w:rPr>
          <w:bCs/>
          <w:sz w:val="28"/>
          <w:szCs w:val="28"/>
          <w:lang w:val="kk-KZ"/>
        </w:rPr>
        <w:tab/>
      </w:r>
    </w:p>
    <w:p w14:paraId="0F47F59C" w14:textId="77777777" w:rsidR="00BC3882" w:rsidRPr="00FC2B4B" w:rsidRDefault="00BC3882" w:rsidP="008B79FC">
      <w:pPr>
        <w:widowControl w:val="0"/>
        <w:jc w:val="both"/>
        <w:rPr>
          <w:sz w:val="28"/>
          <w:szCs w:val="28"/>
          <w:lang w:val="kk-KZ"/>
        </w:rPr>
      </w:pPr>
    </w:p>
    <w:p w14:paraId="20B41DE0" w14:textId="77777777" w:rsidR="008B79FC" w:rsidRPr="00FC2B4B" w:rsidRDefault="008B79FC" w:rsidP="00BC3882">
      <w:pPr>
        <w:ind w:firstLine="851"/>
        <w:jc w:val="both"/>
        <w:rPr>
          <w:b/>
          <w:sz w:val="28"/>
          <w:szCs w:val="28"/>
          <w:lang w:val="kk-KZ"/>
        </w:rPr>
      </w:pPr>
      <w:r w:rsidRPr="00FC2B4B">
        <w:rPr>
          <w:b/>
          <w:sz w:val="28"/>
          <w:szCs w:val="28"/>
          <w:lang w:val="kk-KZ"/>
        </w:rPr>
        <w:t>Жергілікті атқарушы органдар:</w:t>
      </w:r>
    </w:p>
    <w:p w14:paraId="38EAE887" w14:textId="526559DE" w:rsidR="008B79FC" w:rsidRPr="00FC2B4B" w:rsidRDefault="008B79FC" w:rsidP="00BC3882">
      <w:pPr>
        <w:widowControl w:val="0"/>
        <w:tabs>
          <w:tab w:val="left" w:pos="709"/>
        </w:tabs>
        <w:ind w:firstLine="851"/>
        <w:jc w:val="both"/>
        <w:rPr>
          <w:sz w:val="28"/>
          <w:szCs w:val="28"/>
          <w:lang w:val="kk-KZ"/>
        </w:rPr>
      </w:pPr>
      <w:r w:rsidRPr="00FC2B4B">
        <w:rPr>
          <w:sz w:val="28"/>
          <w:szCs w:val="28"/>
          <w:lang w:val="kk-KZ"/>
        </w:rPr>
        <w:t xml:space="preserve">1) </w:t>
      </w:r>
      <w:r w:rsidR="000D658C">
        <w:rPr>
          <w:sz w:val="28"/>
          <w:szCs w:val="28"/>
          <w:lang w:val="kk-KZ"/>
        </w:rPr>
        <w:t>«</w:t>
      </w:r>
      <w:r w:rsidRPr="00FC2B4B">
        <w:rPr>
          <w:sz w:val="28"/>
          <w:szCs w:val="28"/>
          <w:lang w:val="kk-KZ"/>
        </w:rPr>
        <w:t>ҚазАвтоЖол</w:t>
      </w:r>
      <w:r w:rsidR="000D658C">
        <w:rPr>
          <w:sz w:val="28"/>
          <w:szCs w:val="28"/>
          <w:lang w:val="kk-KZ"/>
        </w:rPr>
        <w:t>»</w:t>
      </w:r>
      <w:r w:rsidRPr="00FC2B4B">
        <w:rPr>
          <w:sz w:val="28"/>
          <w:szCs w:val="28"/>
          <w:lang w:val="kk-KZ"/>
        </w:rPr>
        <w:t xml:space="preserve"> ҰК</w:t>
      </w:r>
      <w:r w:rsidR="000D658C">
        <w:rPr>
          <w:sz w:val="28"/>
          <w:szCs w:val="28"/>
          <w:lang w:val="kk-KZ"/>
        </w:rPr>
        <w:t>»</w:t>
      </w:r>
      <w:r w:rsidRPr="00FC2B4B">
        <w:rPr>
          <w:sz w:val="28"/>
          <w:szCs w:val="28"/>
          <w:lang w:val="kk-KZ"/>
        </w:rPr>
        <w:t xml:space="preserve"> АҚ-мен бірлесіп, автомобиль жолдарында жол бойы сервисін дамыту жұмысын тұрақты негізде жандандырсын, оның ішінде сервис объектілерін салу үшін жер учаскелерін беру мәселелерін пысықтасын;</w:t>
      </w:r>
    </w:p>
    <w:p w14:paraId="26E747D4" w14:textId="15358D31" w:rsidR="008B79FC" w:rsidRPr="00FC2B4B" w:rsidRDefault="008B79FC" w:rsidP="00BC3882">
      <w:pPr>
        <w:tabs>
          <w:tab w:val="left" w:pos="709"/>
        </w:tabs>
        <w:ind w:firstLine="851"/>
        <w:jc w:val="both"/>
        <w:rPr>
          <w:sz w:val="28"/>
          <w:szCs w:val="28"/>
          <w:lang w:val="kk-KZ"/>
        </w:rPr>
      </w:pPr>
      <w:r w:rsidRPr="00FC2B4B">
        <w:rPr>
          <w:sz w:val="28"/>
          <w:szCs w:val="28"/>
          <w:lang w:val="kk-KZ"/>
        </w:rPr>
        <w:t xml:space="preserve">2) автожол жобаларын іске асыру кезінде автожолдардың сапалы </w:t>
      </w:r>
      <w:r w:rsidR="000D658C">
        <w:rPr>
          <w:sz w:val="28"/>
          <w:szCs w:val="28"/>
          <w:lang w:val="kk-KZ"/>
        </w:rPr>
        <w:br/>
      </w:r>
      <w:r w:rsidRPr="00FC2B4B">
        <w:rPr>
          <w:sz w:val="28"/>
          <w:szCs w:val="28"/>
          <w:lang w:val="kk-KZ"/>
        </w:rPr>
        <w:t>жай-күйіне қол жеткізу үшін тең қаржыландырудың сақталуын қамтамасыз етсін;</w:t>
      </w:r>
    </w:p>
    <w:p w14:paraId="11BB601E" w14:textId="427647B9" w:rsidR="008B79FC" w:rsidRPr="00FC2B4B" w:rsidRDefault="008B79FC" w:rsidP="00BC3882">
      <w:pPr>
        <w:tabs>
          <w:tab w:val="left" w:pos="709"/>
        </w:tabs>
        <w:ind w:firstLine="851"/>
        <w:jc w:val="both"/>
        <w:rPr>
          <w:sz w:val="28"/>
          <w:szCs w:val="28"/>
          <w:lang w:val="kk-KZ"/>
        </w:rPr>
      </w:pPr>
      <w:r w:rsidRPr="00FC2B4B">
        <w:rPr>
          <w:sz w:val="28"/>
          <w:szCs w:val="28"/>
          <w:lang w:val="kk-KZ"/>
        </w:rPr>
        <w:t xml:space="preserve">3) жергілікті маңызы бар автомобиль жолдарын, оның ішінде уақтылы орта және ұсақ жөндеу, сондай-ақ </w:t>
      </w:r>
      <w:r w:rsidR="000D658C" w:rsidRPr="00FC2B4B">
        <w:rPr>
          <w:sz w:val="28"/>
          <w:szCs w:val="28"/>
          <w:lang w:val="kk-KZ"/>
        </w:rPr>
        <w:t xml:space="preserve">күзгі-қысқы кезеңде </w:t>
      </w:r>
      <w:r w:rsidRPr="00FC2B4B">
        <w:rPr>
          <w:sz w:val="28"/>
          <w:szCs w:val="28"/>
          <w:lang w:val="kk-KZ"/>
        </w:rPr>
        <w:t>жол төсемі мен жол бойы жолақтарын тазалау арқылы сапалы күтіп-ұстауды тұрақты негізде қамтамасыз етсін;</w:t>
      </w:r>
    </w:p>
    <w:p w14:paraId="5C63190B" w14:textId="4EAA6384" w:rsidR="008B79FC" w:rsidRPr="00FC2B4B" w:rsidRDefault="008B79FC" w:rsidP="00BC3882">
      <w:pPr>
        <w:tabs>
          <w:tab w:val="left" w:pos="709"/>
        </w:tabs>
        <w:ind w:firstLine="851"/>
        <w:jc w:val="both"/>
        <w:rPr>
          <w:sz w:val="28"/>
          <w:szCs w:val="28"/>
          <w:lang w:val="kk-KZ"/>
        </w:rPr>
      </w:pPr>
      <w:r w:rsidRPr="00FC2B4B">
        <w:rPr>
          <w:sz w:val="28"/>
          <w:szCs w:val="28"/>
          <w:lang w:val="kk-KZ"/>
        </w:rPr>
        <w:t>4) көлік инфрақұрылымы үшін жер учаскелерін Қаланың немесе өңірдің әлеуметтік-экономикалық дамуының кешенді жоспарына міндетті резервке қоюды көздесін;</w:t>
      </w:r>
    </w:p>
    <w:p w14:paraId="60C49309" w14:textId="79B89A96" w:rsidR="008B79FC" w:rsidRPr="00FC2B4B" w:rsidRDefault="008B79FC" w:rsidP="00BC3882">
      <w:pPr>
        <w:widowControl w:val="0"/>
        <w:tabs>
          <w:tab w:val="left" w:pos="709"/>
        </w:tabs>
        <w:ind w:firstLine="851"/>
        <w:jc w:val="both"/>
        <w:rPr>
          <w:sz w:val="28"/>
          <w:szCs w:val="28"/>
          <w:lang w:val="kk-KZ"/>
        </w:rPr>
      </w:pPr>
      <w:r w:rsidRPr="00FC2B4B">
        <w:rPr>
          <w:sz w:val="28"/>
          <w:szCs w:val="28"/>
          <w:lang w:val="kk-KZ"/>
        </w:rPr>
        <w:t>5) логистика инфрақұрылымын пайдалануға беруге бағытталған инвестициялық жобаларға толық қолдау көрсетуді қамтамасыз етсін</w:t>
      </w:r>
      <w:r w:rsidR="00736B10">
        <w:rPr>
          <w:sz w:val="28"/>
          <w:szCs w:val="28"/>
          <w:lang w:val="kk-KZ"/>
        </w:rPr>
        <w:t>.</w:t>
      </w:r>
    </w:p>
    <w:p w14:paraId="7049AA84" w14:textId="18C0E195" w:rsidR="008B79FC" w:rsidRPr="00FC2B4B" w:rsidRDefault="008B79FC" w:rsidP="008B79FC">
      <w:pPr>
        <w:widowControl w:val="0"/>
        <w:tabs>
          <w:tab w:val="left" w:pos="709"/>
        </w:tabs>
        <w:jc w:val="both"/>
        <w:rPr>
          <w:sz w:val="28"/>
          <w:szCs w:val="28"/>
          <w:lang w:val="kk-KZ"/>
        </w:rPr>
      </w:pPr>
      <w:r w:rsidRPr="00FC2B4B">
        <w:rPr>
          <w:sz w:val="28"/>
          <w:szCs w:val="28"/>
          <w:lang w:val="kk-KZ"/>
        </w:rPr>
        <w:tab/>
        <w:t xml:space="preserve"> </w:t>
      </w:r>
    </w:p>
    <w:p w14:paraId="551F7985" w14:textId="77777777" w:rsidR="008B79FC" w:rsidRPr="00FC2B4B" w:rsidRDefault="008B79FC" w:rsidP="008B79FC">
      <w:pPr>
        <w:ind w:firstLine="709"/>
        <w:jc w:val="both"/>
        <w:rPr>
          <w:b/>
          <w:sz w:val="28"/>
          <w:szCs w:val="28"/>
          <w:lang w:val="kk-KZ"/>
        </w:rPr>
      </w:pPr>
    </w:p>
    <w:p w14:paraId="2DA5BB2A" w14:textId="77777777" w:rsidR="0045346F" w:rsidRPr="00FC2B4B" w:rsidRDefault="0045346F">
      <w:pPr>
        <w:jc w:val="center"/>
        <w:rPr>
          <w:i/>
          <w:color w:val="000000"/>
          <w:sz w:val="28"/>
          <w:szCs w:val="28"/>
          <w:lang w:val="kk-KZ"/>
        </w:rPr>
      </w:pPr>
    </w:p>
    <w:p w14:paraId="3F30F67A" w14:textId="77777777" w:rsidR="00FC2B4B" w:rsidRDefault="00FC2B4B">
      <w:pPr>
        <w:jc w:val="center"/>
        <w:rPr>
          <w:b/>
          <w:color w:val="000000"/>
          <w:sz w:val="28"/>
          <w:szCs w:val="28"/>
          <w:lang w:val="kk-KZ"/>
        </w:rPr>
      </w:pPr>
    </w:p>
    <w:p w14:paraId="604144CA" w14:textId="77777777" w:rsidR="00FC2B4B" w:rsidRDefault="00FC2B4B">
      <w:pPr>
        <w:jc w:val="center"/>
        <w:rPr>
          <w:b/>
          <w:color w:val="000000"/>
          <w:sz w:val="28"/>
          <w:szCs w:val="28"/>
          <w:lang w:val="kk-KZ"/>
        </w:rPr>
      </w:pPr>
    </w:p>
    <w:p w14:paraId="1E8BDE96" w14:textId="77777777" w:rsidR="00FC2B4B" w:rsidRDefault="00FC2B4B">
      <w:pPr>
        <w:jc w:val="center"/>
        <w:rPr>
          <w:b/>
          <w:color w:val="000000"/>
          <w:sz w:val="28"/>
          <w:szCs w:val="28"/>
          <w:lang w:val="kk-KZ"/>
        </w:rPr>
      </w:pPr>
    </w:p>
    <w:p w14:paraId="56D7E8E0" w14:textId="77777777" w:rsidR="00FC2B4B" w:rsidRDefault="00FC2B4B">
      <w:pPr>
        <w:jc w:val="center"/>
        <w:rPr>
          <w:b/>
          <w:color w:val="000000"/>
          <w:sz w:val="28"/>
          <w:szCs w:val="28"/>
          <w:lang w:val="kk-KZ"/>
        </w:rPr>
      </w:pPr>
    </w:p>
    <w:p w14:paraId="279C2E37" w14:textId="77777777" w:rsidR="0045346F" w:rsidRPr="00FC2B4B" w:rsidRDefault="0045346F">
      <w:pPr>
        <w:ind w:firstLine="709"/>
        <w:jc w:val="both"/>
        <w:rPr>
          <w:b/>
          <w:sz w:val="28"/>
          <w:szCs w:val="28"/>
          <w:lang w:val="kk-KZ"/>
        </w:rPr>
      </w:pPr>
    </w:p>
    <w:sectPr w:rsidR="0045346F" w:rsidRPr="00FC2B4B" w:rsidSect="00BC3882">
      <w:headerReference w:type="default" r:id="rId8"/>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4E91C" w14:textId="77777777" w:rsidR="000B0EE2" w:rsidRDefault="000B0EE2">
      <w:r>
        <w:separator/>
      </w:r>
    </w:p>
  </w:endnote>
  <w:endnote w:type="continuationSeparator" w:id="0">
    <w:p w14:paraId="30CB678D" w14:textId="77777777" w:rsidR="000B0EE2" w:rsidRDefault="000B0E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692BC" w14:textId="77777777" w:rsidR="000B0EE2" w:rsidRDefault="000B0EE2">
      <w:r>
        <w:separator/>
      </w:r>
    </w:p>
  </w:footnote>
  <w:footnote w:type="continuationSeparator" w:id="0">
    <w:p w14:paraId="7D225A94" w14:textId="77777777" w:rsidR="000B0EE2" w:rsidRDefault="000B0E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7530808"/>
      <w:docPartObj>
        <w:docPartGallery w:val="Page Numbers (Top of Page)"/>
        <w:docPartUnique/>
      </w:docPartObj>
    </w:sdtPr>
    <w:sdtEndPr>
      <w:rPr>
        <w:sz w:val="28"/>
        <w:szCs w:val="28"/>
      </w:rPr>
    </w:sdtEndPr>
    <w:sdtContent>
      <w:p w14:paraId="60F2D562" w14:textId="5D97E91D" w:rsidR="00BC3882" w:rsidRPr="00BC3882" w:rsidRDefault="00BC3882">
        <w:pPr>
          <w:pStyle w:val="a5"/>
          <w:jc w:val="center"/>
          <w:rPr>
            <w:sz w:val="28"/>
            <w:szCs w:val="28"/>
          </w:rPr>
        </w:pPr>
        <w:r w:rsidRPr="00BC3882">
          <w:rPr>
            <w:sz w:val="28"/>
            <w:szCs w:val="28"/>
          </w:rPr>
          <w:fldChar w:fldCharType="begin"/>
        </w:r>
        <w:r w:rsidRPr="00BC3882">
          <w:rPr>
            <w:sz w:val="28"/>
            <w:szCs w:val="28"/>
          </w:rPr>
          <w:instrText>PAGE   \* MERGEFORMAT</w:instrText>
        </w:r>
        <w:r w:rsidRPr="00BC3882">
          <w:rPr>
            <w:sz w:val="28"/>
            <w:szCs w:val="28"/>
          </w:rPr>
          <w:fldChar w:fldCharType="separate"/>
        </w:r>
        <w:r w:rsidRPr="00BC3882">
          <w:rPr>
            <w:sz w:val="28"/>
            <w:szCs w:val="28"/>
          </w:rPr>
          <w:t>2</w:t>
        </w:r>
        <w:r w:rsidRPr="00BC3882">
          <w:rPr>
            <w:sz w:val="28"/>
            <w:szCs w:val="28"/>
          </w:rPr>
          <w:fldChar w:fldCharType="end"/>
        </w:r>
      </w:p>
    </w:sdtContent>
  </w:sdt>
  <w:p w14:paraId="0E856C2B" w14:textId="77777777" w:rsidR="00BC3882" w:rsidRDefault="00BC3882">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15A4A"/>
    <w:multiLevelType w:val="multilevel"/>
    <w:tmpl w:val="16015A4A"/>
    <w:lvl w:ilvl="0">
      <w:start w:val="1"/>
      <w:numFmt w:val="decimal"/>
      <w:lvlText w:val="%1)"/>
      <w:lvlJc w:val="left"/>
      <w:pPr>
        <w:ind w:left="1211" w:hanging="360"/>
      </w:pPr>
      <w:rPr>
        <w:rFonts w:hint="default"/>
        <w:i w:val="0"/>
        <w:color w:val="auto"/>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 w15:restartNumberingAfterBreak="0">
    <w:nsid w:val="305571A2"/>
    <w:multiLevelType w:val="hybridMultilevel"/>
    <w:tmpl w:val="A84C0C64"/>
    <w:lvl w:ilvl="0" w:tplc="19B47FA0">
      <w:start w:val="1"/>
      <w:numFmt w:val="decimal"/>
      <w:lvlText w:val="%1)"/>
      <w:lvlJc w:val="left"/>
      <w:pPr>
        <w:ind w:left="1065" w:hanging="360"/>
      </w:pPr>
      <w:rPr>
        <w:rFonts w:hint="default"/>
      </w:rPr>
    </w:lvl>
    <w:lvl w:ilvl="1" w:tplc="20000019" w:tentative="1">
      <w:start w:val="1"/>
      <w:numFmt w:val="lowerLetter"/>
      <w:lvlText w:val="%2."/>
      <w:lvlJc w:val="left"/>
      <w:pPr>
        <w:ind w:left="1785" w:hanging="360"/>
      </w:pPr>
    </w:lvl>
    <w:lvl w:ilvl="2" w:tplc="2000001B" w:tentative="1">
      <w:start w:val="1"/>
      <w:numFmt w:val="lowerRoman"/>
      <w:lvlText w:val="%3."/>
      <w:lvlJc w:val="right"/>
      <w:pPr>
        <w:ind w:left="2505" w:hanging="180"/>
      </w:pPr>
    </w:lvl>
    <w:lvl w:ilvl="3" w:tplc="2000000F" w:tentative="1">
      <w:start w:val="1"/>
      <w:numFmt w:val="decimal"/>
      <w:lvlText w:val="%4."/>
      <w:lvlJc w:val="left"/>
      <w:pPr>
        <w:ind w:left="3225" w:hanging="360"/>
      </w:pPr>
    </w:lvl>
    <w:lvl w:ilvl="4" w:tplc="20000019" w:tentative="1">
      <w:start w:val="1"/>
      <w:numFmt w:val="lowerLetter"/>
      <w:lvlText w:val="%5."/>
      <w:lvlJc w:val="left"/>
      <w:pPr>
        <w:ind w:left="3945" w:hanging="360"/>
      </w:pPr>
    </w:lvl>
    <w:lvl w:ilvl="5" w:tplc="2000001B" w:tentative="1">
      <w:start w:val="1"/>
      <w:numFmt w:val="lowerRoman"/>
      <w:lvlText w:val="%6."/>
      <w:lvlJc w:val="right"/>
      <w:pPr>
        <w:ind w:left="4665" w:hanging="180"/>
      </w:pPr>
    </w:lvl>
    <w:lvl w:ilvl="6" w:tplc="2000000F" w:tentative="1">
      <w:start w:val="1"/>
      <w:numFmt w:val="decimal"/>
      <w:lvlText w:val="%7."/>
      <w:lvlJc w:val="left"/>
      <w:pPr>
        <w:ind w:left="5385" w:hanging="360"/>
      </w:pPr>
    </w:lvl>
    <w:lvl w:ilvl="7" w:tplc="20000019" w:tentative="1">
      <w:start w:val="1"/>
      <w:numFmt w:val="lowerLetter"/>
      <w:lvlText w:val="%8."/>
      <w:lvlJc w:val="left"/>
      <w:pPr>
        <w:ind w:left="6105" w:hanging="360"/>
      </w:pPr>
    </w:lvl>
    <w:lvl w:ilvl="8" w:tplc="2000001B" w:tentative="1">
      <w:start w:val="1"/>
      <w:numFmt w:val="lowerRoman"/>
      <w:lvlText w:val="%9."/>
      <w:lvlJc w:val="right"/>
      <w:pPr>
        <w:ind w:left="682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43AA"/>
    <w:rsid w:val="00000C14"/>
    <w:rsid w:val="00000CA1"/>
    <w:rsid w:val="00006FB1"/>
    <w:rsid w:val="000117A1"/>
    <w:rsid w:val="00020084"/>
    <w:rsid w:val="00026643"/>
    <w:rsid w:val="00033D47"/>
    <w:rsid w:val="0004242F"/>
    <w:rsid w:val="00052FC0"/>
    <w:rsid w:val="00053307"/>
    <w:rsid w:val="000605A5"/>
    <w:rsid w:val="00067109"/>
    <w:rsid w:val="0007545C"/>
    <w:rsid w:val="00091AFA"/>
    <w:rsid w:val="00091E1B"/>
    <w:rsid w:val="000934E2"/>
    <w:rsid w:val="00093E36"/>
    <w:rsid w:val="000A00F5"/>
    <w:rsid w:val="000A1F44"/>
    <w:rsid w:val="000A4721"/>
    <w:rsid w:val="000B0EE2"/>
    <w:rsid w:val="000B508B"/>
    <w:rsid w:val="000C1CAC"/>
    <w:rsid w:val="000D4F8D"/>
    <w:rsid w:val="000D505C"/>
    <w:rsid w:val="000D658C"/>
    <w:rsid w:val="000F25DE"/>
    <w:rsid w:val="000F63FB"/>
    <w:rsid w:val="00110632"/>
    <w:rsid w:val="00112780"/>
    <w:rsid w:val="0012211C"/>
    <w:rsid w:val="001231A9"/>
    <w:rsid w:val="00130CE4"/>
    <w:rsid w:val="001423F3"/>
    <w:rsid w:val="0015119F"/>
    <w:rsid w:val="00151C70"/>
    <w:rsid w:val="00151DBB"/>
    <w:rsid w:val="00163458"/>
    <w:rsid w:val="001749CC"/>
    <w:rsid w:val="001822EF"/>
    <w:rsid w:val="00194232"/>
    <w:rsid w:val="001947EC"/>
    <w:rsid w:val="00194EDD"/>
    <w:rsid w:val="001A5EB7"/>
    <w:rsid w:val="001A6478"/>
    <w:rsid w:val="001A7363"/>
    <w:rsid w:val="001C5175"/>
    <w:rsid w:val="001D0959"/>
    <w:rsid w:val="001D5E45"/>
    <w:rsid w:val="001E041F"/>
    <w:rsid w:val="001F64D6"/>
    <w:rsid w:val="002019AB"/>
    <w:rsid w:val="00203910"/>
    <w:rsid w:val="00224987"/>
    <w:rsid w:val="00227479"/>
    <w:rsid w:val="00231613"/>
    <w:rsid w:val="002508E8"/>
    <w:rsid w:val="002525DA"/>
    <w:rsid w:val="0026691B"/>
    <w:rsid w:val="002720D6"/>
    <w:rsid w:val="00274A61"/>
    <w:rsid w:val="00283C1A"/>
    <w:rsid w:val="00287CCD"/>
    <w:rsid w:val="00290796"/>
    <w:rsid w:val="002912E3"/>
    <w:rsid w:val="00293D0B"/>
    <w:rsid w:val="002A2055"/>
    <w:rsid w:val="002A41C6"/>
    <w:rsid w:val="002A522B"/>
    <w:rsid w:val="002B459E"/>
    <w:rsid w:val="002B485F"/>
    <w:rsid w:val="002B5B49"/>
    <w:rsid w:val="002B7C97"/>
    <w:rsid w:val="002C3DD2"/>
    <w:rsid w:val="002C53BA"/>
    <w:rsid w:val="002D20E6"/>
    <w:rsid w:val="002D269F"/>
    <w:rsid w:val="002D413B"/>
    <w:rsid w:val="002D6B68"/>
    <w:rsid w:val="002E3379"/>
    <w:rsid w:val="002F2843"/>
    <w:rsid w:val="002F5B02"/>
    <w:rsid w:val="00314013"/>
    <w:rsid w:val="003141E0"/>
    <w:rsid w:val="00325BC7"/>
    <w:rsid w:val="00345A9D"/>
    <w:rsid w:val="0034640F"/>
    <w:rsid w:val="00351B64"/>
    <w:rsid w:val="003523C0"/>
    <w:rsid w:val="003565E2"/>
    <w:rsid w:val="00360DFD"/>
    <w:rsid w:val="00365B2E"/>
    <w:rsid w:val="00367E00"/>
    <w:rsid w:val="003720D7"/>
    <w:rsid w:val="0037368A"/>
    <w:rsid w:val="00376077"/>
    <w:rsid w:val="003969FD"/>
    <w:rsid w:val="003A4C18"/>
    <w:rsid w:val="003B0FDF"/>
    <w:rsid w:val="003B2060"/>
    <w:rsid w:val="003B3E29"/>
    <w:rsid w:val="003C44AC"/>
    <w:rsid w:val="003E224F"/>
    <w:rsid w:val="003F55CB"/>
    <w:rsid w:val="003F72F3"/>
    <w:rsid w:val="00400B2C"/>
    <w:rsid w:val="00400F7B"/>
    <w:rsid w:val="00403C35"/>
    <w:rsid w:val="00415A8C"/>
    <w:rsid w:val="00431CAB"/>
    <w:rsid w:val="00435253"/>
    <w:rsid w:val="004414EA"/>
    <w:rsid w:val="0044718F"/>
    <w:rsid w:val="0045035F"/>
    <w:rsid w:val="0045322C"/>
    <w:rsid w:val="0045346F"/>
    <w:rsid w:val="00457074"/>
    <w:rsid w:val="00466132"/>
    <w:rsid w:val="00471461"/>
    <w:rsid w:val="00474541"/>
    <w:rsid w:val="00484CE0"/>
    <w:rsid w:val="004A43FB"/>
    <w:rsid w:val="004B43AA"/>
    <w:rsid w:val="004C6094"/>
    <w:rsid w:val="004E16AA"/>
    <w:rsid w:val="004F1C72"/>
    <w:rsid w:val="004F530C"/>
    <w:rsid w:val="004F6AF9"/>
    <w:rsid w:val="004F6B95"/>
    <w:rsid w:val="004F6F1B"/>
    <w:rsid w:val="004F7964"/>
    <w:rsid w:val="005002D4"/>
    <w:rsid w:val="0051145C"/>
    <w:rsid w:val="005162C6"/>
    <w:rsid w:val="0053407F"/>
    <w:rsid w:val="00540865"/>
    <w:rsid w:val="00545BAC"/>
    <w:rsid w:val="0055489A"/>
    <w:rsid w:val="00562AC6"/>
    <w:rsid w:val="005660B1"/>
    <w:rsid w:val="00567051"/>
    <w:rsid w:val="00574734"/>
    <w:rsid w:val="00581755"/>
    <w:rsid w:val="0058198A"/>
    <w:rsid w:val="00586146"/>
    <w:rsid w:val="005A2159"/>
    <w:rsid w:val="005A5F2F"/>
    <w:rsid w:val="005B5ECB"/>
    <w:rsid w:val="005C11B4"/>
    <w:rsid w:val="005C1E7A"/>
    <w:rsid w:val="005C20B1"/>
    <w:rsid w:val="005D07EB"/>
    <w:rsid w:val="005D3EE6"/>
    <w:rsid w:val="005D55D2"/>
    <w:rsid w:val="005E28AE"/>
    <w:rsid w:val="005E2CFB"/>
    <w:rsid w:val="005E6639"/>
    <w:rsid w:val="005F0CFE"/>
    <w:rsid w:val="005F6ABD"/>
    <w:rsid w:val="006003DC"/>
    <w:rsid w:val="00605DFD"/>
    <w:rsid w:val="00614B0B"/>
    <w:rsid w:val="00616DDF"/>
    <w:rsid w:val="00623842"/>
    <w:rsid w:val="00626A65"/>
    <w:rsid w:val="00626D43"/>
    <w:rsid w:val="00631670"/>
    <w:rsid w:val="00632233"/>
    <w:rsid w:val="00635F33"/>
    <w:rsid w:val="00635F8B"/>
    <w:rsid w:val="006466D6"/>
    <w:rsid w:val="00647D5C"/>
    <w:rsid w:val="006536E1"/>
    <w:rsid w:val="00656418"/>
    <w:rsid w:val="00657A55"/>
    <w:rsid w:val="0066044B"/>
    <w:rsid w:val="00662221"/>
    <w:rsid w:val="0066232C"/>
    <w:rsid w:val="006714C4"/>
    <w:rsid w:val="0067646A"/>
    <w:rsid w:val="006845FB"/>
    <w:rsid w:val="00693B70"/>
    <w:rsid w:val="006A1B89"/>
    <w:rsid w:val="006A22B7"/>
    <w:rsid w:val="006A611E"/>
    <w:rsid w:val="006B1D63"/>
    <w:rsid w:val="006B208A"/>
    <w:rsid w:val="006B2AB4"/>
    <w:rsid w:val="006C19A5"/>
    <w:rsid w:val="006D7901"/>
    <w:rsid w:val="006E1067"/>
    <w:rsid w:val="006E5922"/>
    <w:rsid w:val="006E7C96"/>
    <w:rsid w:val="006F5F72"/>
    <w:rsid w:val="0070446F"/>
    <w:rsid w:val="00706330"/>
    <w:rsid w:val="007140D6"/>
    <w:rsid w:val="007146ED"/>
    <w:rsid w:val="00727C44"/>
    <w:rsid w:val="00736257"/>
    <w:rsid w:val="00736B10"/>
    <w:rsid w:val="00737D3B"/>
    <w:rsid w:val="007441FD"/>
    <w:rsid w:val="00744751"/>
    <w:rsid w:val="00747108"/>
    <w:rsid w:val="007713AC"/>
    <w:rsid w:val="00774933"/>
    <w:rsid w:val="00780695"/>
    <w:rsid w:val="007972ED"/>
    <w:rsid w:val="007A3CD5"/>
    <w:rsid w:val="007A789F"/>
    <w:rsid w:val="007B12E7"/>
    <w:rsid w:val="007B1E4F"/>
    <w:rsid w:val="007D05F2"/>
    <w:rsid w:val="007D3301"/>
    <w:rsid w:val="007D72B0"/>
    <w:rsid w:val="007E0152"/>
    <w:rsid w:val="007E2A68"/>
    <w:rsid w:val="007E6293"/>
    <w:rsid w:val="007F03A3"/>
    <w:rsid w:val="007F07B0"/>
    <w:rsid w:val="007F324D"/>
    <w:rsid w:val="007F412B"/>
    <w:rsid w:val="00800E0A"/>
    <w:rsid w:val="0080170B"/>
    <w:rsid w:val="0080240A"/>
    <w:rsid w:val="00802EB3"/>
    <w:rsid w:val="00810111"/>
    <w:rsid w:val="008119DC"/>
    <w:rsid w:val="008121AB"/>
    <w:rsid w:val="00814386"/>
    <w:rsid w:val="0082269A"/>
    <w:rsid w:val="008331FC"/>
    <w:rsid w:val="0084055B"/>
    <w:rsid w:val="00844AE2"/>
    <w:rsid w:val="00844F87"/>
    <w:rsid w:val="00846781"/>
    <w:rsid w:val="00856410"/>
    <w:rsid w:val="008617F4"/>
    <w:rsid w:val="00864E62"/>
    <w:rsid w:val="00873956"/>
    <w:rsid w:val="00892493"/>
    <w:rsid w:val="00893DC8"/>
    <w:rsid w:val="00895947"/>
    <w:rsid w:val="008A0C1A"/>
    <w:rsid w:val="008A149E"/>
    <w:rsid w:val="008A3017"/>
    <w:rsid w:val="008B79FC"/>
    <w:rsid w:val="008D1207"/>
    <w:rsid w:val="008D1F9A"/>
    <w:rsid w:val="008E62B3"/>
    <w:rsid w:val="008F5462"/>
    <w:rsid w:val="008F763C"/>
    <w:rsid w:val="0092101E"/>
    <w:rsid w:val="009229E5"/>
    <w:rsid w:val="00924A0F"/>
    <w:rsid w:val="009253D7"/>
    <w:rsid w:val="00930933"/>
    <w:rsid w:val="0093176A"/>
    <w:rsid w:val="0094602A"/>
    <w:rsid w:val="009471F3"/>
    <w:rsid w:val="009542E6"/>
    <w:rsid w:val="00963E46"/>
    <w:rsid w:val="00971FB9"/>
    <w:rsid w:val="009755E3"/>
    <w:rsid w:val="00980338"/>
    <w:rsid w:val="009852CD"/>
    <w:rsid w:val="00997E73"/>
    <w:rsid w:val="00997F37"/>
    <w:rsid w:val="009A09F9"/>
    <w:rsid w:val="009B35D0"/>
    <w:rsid w:val="009C4B4A"/>
    <w:rsid w:val="009C5647"/>
    <w:rsid w:val="009D1ADC"/>
    <w:rsid w:val="009D1D77"/>
    <w:rsid w:val="009E58E5"/>
    <w:rsid w:val="009E7EAB"/>
    <w:rsid w:val="009F5991"/>
    <w:rsid w:val="00A07C40"/>
    <w:rsid w:val="00A16C01"/>
    <w:rsid w:val="00A21EA8"/>
    <w:rsid w:val="00A21FAF"/>
    <w:rsid w:val="00A23A4E"/>
    <w:rsid w:val="00A2442F"/>
    <w:rsid w:val="00A305E0"/>
    <w:rsid w:val="00A32537"/>
    <w:rsid w:val="00A37D34"/>
    <w:rsid w:val="00A6007D"/>
    <w:rsid w:val="00A74BC2"/>
    <w:rsid w:val="00A82625"/>
    <w:rsid w:val="00A912C8"/>
    <w:rsid w:val="00AC6AAE"/>
    <w:rsid w:val="00AD133F"/>
    <w:rsid w:val="00AD56E7"/>
    <w:rsid w:val="00B3018D"/>
    <w:rsid w:val="00B30FFC"/>
    <w:rsid w:val="00B32080"/>
    <w:rsid w:val="00B331D7"/>
    <w:rsid w:val="00B373EF"/>
    <w:rsid w:val="00B42854"/>
    <w:rsid w:val="00B458A1"/>
    <w:rsid w:val="00B4596B"/>
    <w:rsid w:val="00B52793"/>
    <w:rsid w:val="00B54C13"/>
    <w:rsid w:val="00B65727"/>
    <w:rsid w:val="00B712FE"/>
    <w:rsid w:val="00B7339D"/>
    <w:rsid w:val="00B92D84"/>
    <w:rsid w:val="00B96955"/>
    <w:rsid w:val="00BC3882"/>
    <w:rsid w:val="00BC5E10"/>
    <w:rsid w:val="00BC7435"/>
    <w:rsid w:val="00BF47CB"/>
    <w:rsid w:val="00BF6257"/>
    <w:rsid w:val="00C038F2"/>
    <w:rsid w:val="00C07D51"/>
    <w:rsid w:val="00C2374E"/>
    <w:rsid w:val="00C34CA3"/>
    <w:rsid w:val="00C37F43"/>
    <w:rsid w:val="00C40829"/>
    <w:rsid w:val="00C42E70"/>
    <w:rsid w:val="00C44283"/>
    <w:rsid w:val="00C47793"/>
    <w:rsid w:val="00C577C1"/>
    <w:rsid w:val="00C65B12"/>
    <w:rsid w:val="00C70F15"/>
    <w:rsid w:val="00C72C9C"/>
    <w:rsid w:val="00C74D96"/>
    <w:rsid w:val="00C93E5E"/>
    <w:rsid w:val="00C963F2"/>
    <w:rsid w:val="00CA1FC7"/>
    <w:rsid w:val="00CA22BE"/>
    <w:rsid w:val="00CA6EC9"/>
    <w:rsid w:val="00CA7C00"/>
    <w:rsid w:val="00CB3AA3"/>
    <w:rsid w:val="00CD0D0E"/>
    <w:rsid w:val="00CD33AC"/>
    <w:rsid w:val="00CD753F"/>
    <w:rsid w:val="00CE3807"/>
    <w:rsid w:val="00CE3BC1"/>
    <w:rsid w:val="00CF0002"/>
    <w:rsid w:val="00D0120E"/>
    <w:rsid w:val="00D20696"/>
    <w:rsid w:val="00D23B01"/>
    <w:rsid w:val="00D34E84"/>
    <w:rsid w:val="00D35EAC"/>
    <w:rsid w:val="00D4005E"/>
    <w:rsid w:val="00D41305"/>
    <w:rsid w:val="00D460DB"/>
    <w:rsid w:val="00D50BE7"/>
    <w:rsid w:val="00D61519"/>
    <w:rsid w:val="00D65322"/>
    <w:rsid w:val="00D6628C"/>
    <w:rsid w:val="00D66F3B"/>
    <w:rsid w:val="00D67B78"/>
    <w:rsid w:val="00D70924"/>
    <w:rsid w:val="00D73EB4"/>
    <w:rsid w:val="00D82EBA"/>
    <w:rsid w:val="00D877A4"/>
    <w:rsid w:val="00D944DD"/>
    <w:rsid w:val="00DA5582"/>
    <w:rsid w:val="00DA6D81"/>
    <w:rsid w:val="00DA732E"/>
    <w:rsid w:val="00DB0CA9"/>
    <w:rsid w:val="00DB16DB"/>
    <w:rsid w:val="00DB2FFA"/>
    <w:rsid w:val="00DB3C91"/>
    <w:rsid w:val="00DB6C6A"/>
    <w:rsid w:val="00DC129A"/>
    <w:rsid w:val="00DC14E9"/>
    <w:rsid w:val="00DC1CE3"/>
    <w:rsid w:val="00DC2220"/>
    <w:rsid w:val="00DD2E34"/>
    <w:rsid w:val="00DF00E6"/>
    <w:rsid w:val="00DF4FE4"/>
    <w:rsid w:val="00E054D8"/>
    <w:rsid w:val="00E05853"/>
    <w:rsid w:val="00E06E6D"/>
    <w:rsid w:val="00E169D1"/>
    <w:rsid w:val="00E263AF"/>
    <w:rsid w:val="00E320FB"/>
    <w:rsid w:val="00E32731"/>
    <w:rsid w:val="00E33860"/>
    <w:rsid w:val="00E35848"/>
    <w:rsid w:val="00E425E0"/>
    <w:rsid w:val="00E433FD"/>
    <w:rsid w:val="00E51C81"/>
    <w:rsid w:val="00E53354"/>
    <w:rsid w:val="00E54F9D"/>
    <w:rsid w:val="00E6005B"/>
    <w:rsid w:val="00E7089A"/>
    <w:rsid w:val="00E869D4"/>
    <w:rsid w:val="00E93586"/>
    <w:rsid w:val="00E969F3"/>
    <w:rsid w:val="00EB72B2"/>
    <w:rsid w:val="00EC0D9F"/>
    <w:rsid w:val="00EF296A"/>
    <w:rsid w:val="00F074D2"/>
    <w:rsid w:val="00F11A33"/>
    <w:rsid w:val="00F14D00"/>
    <w:rsid w:val="00F24262"/>
    <w:rsid w:val="00F3302F"/>
    <w:rsid w:val="00F50DAF"/>
    <w:rsid w:val="00F61306"/>
    <w:rsid w:val="00F74B11"/>
    <w:rsid w:val="00F80DB4"/>
    <w:rsid w:val="00FA22DF"/>
    <w:rsid w:val="00FB5491"/>
    <w:rsid w:val="00FC2A78"/>
    <w:rsid w:val="00FC2B4B"/>
    <w:rsid w:val="00FD26C5"/>
    <w:rsid w:val="00FD5075"/>
    <w:rsid w:val="00FE2E0C"/>
    <w:rsid w:val="00FE4F86"/>
    <w:rsid w:val="00FE5451"/>
    <w:rsid w:val="00FF2875"/>
    <w:rsid w:val="5CE57AF4"/>
    <w:rsid w:val="64954A68"/>
    <w:rsid w:val="7BA1768A"/>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0347A9"/>
  <w15:docId w15:val="{A4129393-D7F4-49EC-9AA3-D54982ACE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KZ" w:eastAsia="ru-K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sz w:val="24"/>
      <w:szCs w:val="24"/>
      <w:lang w:val="ru-RU" w:eastAsia="ru-RU"/>
    </w:rPr>
  </w:style>
  <w:style w:type="paragraph" w:styleId="1">
    <w:name w:val="heading 1"/>
    <w:basedOn w:val="a"/>
    <w:next w:val="a"/>
    <w:link w:val="10"/>
    <w:uiPriority w:val="9"/>
    <w:qFormat/>
    <w:pPr>
      <w:keepNext/>
      <w:spacing w:before="240" w:after="60"/>
      <w:outlineLvl w:val="0"/>
    </w:pPr>
    <w:rPr>
      <w:rFonts w:ascii="Calibri Light" w:hAnsi="Calibri Light"/>
      <w:b/>
      <w:bCs/>
      <w:kern w:val="32"/>
      <w:sz w:val="32"/>
      <w:szCs w:val="32"/>
    </w:rPr>
  </w:style>
  <w:style w:type="paragraph" w:styleId="3">
    <w:name w:val="heading 3"/>
    <w:basedOn w:val="a"/>
    <w:next w:val="a"/>
    <w:link w:val="30"/>
    <w:uiPriority w:val="9"/>
    <w:semiHidden/>
    <w:unhideWhenUsed/>
    <w:qFormat/>
    <w:pPr>
      <w:keepNext/>
      <w:spacing w:before="240" w:after="60"/>
      <w:outlineLvl w:val="2"/>
    </w:pPr>
    <w:rPr>
      <w:rFonts w:ascii="Calibri Light" w:hAnsi="Calibri Light"/>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rFonts w:ascii="Segoe UI" w:hAnsi="Segoe UI" w:cs="Segoe UI"/>
      <w:sz w:val="18"/>
      <w:szCs w:val="18"/>
    </w:rPr>
  </w:style>
  <w:style w:type="paragraph" w:styleId="a5">
    <w:name w:val="header"/>
    <w:basedOn w:val="a"/>
    <w:link w:val="a6"/>
    <w:uiPriority w:val="99"/>
    <w:unhideWhenUsed/>
    <w:qFormat/>
    <w:pPr>
      <w:tabs>
        <w:tab w:val="center" w:pos="4677"/>
        <w:tab w:val="right" w:pos="9355"/>
      </w:tabs>
    </w:pPr>
  </w:style>
  <w:style w:type="paragraph" w:styleId="a7">
    <w:name w:val="Body Text Indent"/>
    <w:basedOn w:val="a"/>
    <w:link w:val="a8"/>
    <w:unhideWhenUsed/>
    <w:qFormat/>
    <w:pPr>
      <w:ind w:firstLine="708"/>
      <w:jc w:val="both"/>
    </w:pPr>
    <w:rPr>
      <w:bCs/>
      <w:sz w:val="28"/>
      <w:szCs w:val="20"/>
    </w:rPr>
  </w:style>
  <w:style w:type="paragraph" w:styleId="a9">
    <w:name w:val="footer"/>
    <w:basedOn w:val="a"/>
    <w:link w:val="aa"/>
    <w:uiPriority w:val="99"/>
    <w:unhideWhenUsed/>
    <w:qFormat/>
    <w:pPr>
      <w:tabs>
        <w:tab w:val="center" w:pos="4677"/>
        <w:tab w:val="right" w:pos="9355"/>
      </w:tabs>
    </w:pPr>
  </w:style>
  <w:style w:type="paragraph" w:styleId="ab">
    <w:name w:val="Normal (Web)"/>
    <w:basedOn w:val="a"/>
    <w:link w:val="ac"/>
    <w:uiPriority w:val="99"/>
    <w:qFormat/>
    <w:pPr>
      <w:spacing w:before="100" w:beforeAutospacing="1" w:after="100" w:afterAutospacing="1"/>
    </w:pPr>
  </w:style>
  <w:style w:type="paragraph" w:customStyle="1" w:styleId="msonormalcxspmiddle">
    <w:name w:val="msonormalcxspmiddle"/>
    <w:basedOn w:val="a"/>
    <w:uiPriority w:val="99"/>
    <w:qFormat/>
    <w:pPr>
      <w:spacing w:before="100" w:beforeAutospacing="1" w:after="100" w:afterAutospacing="1"/>
    </w:pPr>
  </w:style>
  <w:style w:type="paragraph" w:customStyle="1" w:styleId="Default">
    <w:name w:val="Default"/>
    <w:qFormat/>
    <w:pPr>
      <w:autoSpaceDE w:val="0"/>
      <w:autoSpaceDN w:val="0"/>
      <w:adjustRightInd w:val="0"/>
    </w:pPr>
    <w:rPr>
      <w:rFonts w:ascii="Times New Roman" w:eastAsia="Times New Roman" w:hAnsi="Times New Roman"/>
      <w:color w:val="000000"/>
      <w:sz w:val="24"/>
      <w:szCs w:val="24"/>
      <w:lang w:val="ru-RU" w:eastAsia="ru-RU"/>
    </w:rPr>
  </w:style>
  <w:style w:type="character" w:customStyle="1" w:styleId="ac">
    <w:name w:val="Обычный (Интернет) Знак"/>
    <w:link w:val="ab"/>
    <w:uiPriority w:val="99"/>
    <w:qFormat/>
    <w:rPr>
      <w:rFonts w:ascii="Times New Roman" w:eastAsia="Times New Roman" w:hAnsi="Times New Roman" w:cs="Times New Roman"/>
      <w:sz w:val="24"/>
      <w:szCs w:val="24"/>
      <w:lang w:eastAsia="ru-RU"/>
    </w:rPr>
  </w:style>
  <w:style w:type="character" w:customStyle="1" w:styleId="a4">
    <w:name w:val="Текст выноски Знак"/>
    <w:link w:val="a3"/>
    <w:uiPriority w:val="99"/>
    <w:semiHidden/>
    <w:qFormat/>
    <w:rPr>
      <w:rFonts w:ascii="Segoe UI" w:eastAsia="Times New Roman" w:hAnsi="Segoe UI" w:cs="Segoe UI"/>
      <w:sz w:val="18"/>
      <w:szCs w:val="18"/>
    </w:rPr>
  </w:style>
  <w:style w:type="character" w:customStyle="1" w:styleId="a6">
    <w:name w:val="Верхний колонтитул Знак"/>
    <w:link w:val="a5"/>
    <w:uiPriority w:val="99"/>
    <w:qFormat/>
    <w:rPr>
      <w:rFonts w:ascii="Times New Roman" w:eastAsia="Times New Roman" w:hAnsi="Times New Roman"/>
      <w:sz w:val="24"/>
      <w:szCs w:val="24"/>
    </w:rPr>
  </w:style>
  <w:style w:type="character" w:customStyle="1" w:styleId="aa">
    <w:name w:val="Нижний колонтитул Знак"/>
    <w:link w:val="a9"/>
    <w:uiPriority w:val="99"/>
    <w:qFormat/>
    <w:rPr>
      <w:rFonts w:ascii="Times New Roman" w:eastAsia="Times New Roman" w:hAnsi="Times New Roman"/>
      <w:sz w:val="24"/>
      <w:szCs w:val="24"/>
    </w:rPr>
  </w:style>
  <w:style w:type="character" w:customStyle="1" w:styleId="a8">
    <w:name w:val="Основной текст с отступом Знак"/>
    <w:link w:val="a7"/>
    <w:qFormat/>
    <w:rPr>
      <w:rFonts w:ascii="Times New Roman" w:eastAsia="Times New Roman" w:hAnsi="Times New Roman"/>
      <w:bCs/>
      <w:sz w:val="28"/>
    </w:rPr>
  </w:style>
  <w:style w:type="paragraph" w:styleId="ad">
    <w:name w:val="List Paragraph"/>
    <w:basedOn w:val="a"/>
    <w:uiPriority w:val="34"/>
    <w:qFormat/>
    <w:pPr>
      <w:ind w:left="708"/>
    </w:pPr>
  </w:style>
  <w:style w:type="character" w:customStyle="1" w:styleId="30">
    <w:name w:val="Заголовок 3 Знак"/>
    <w:link w:val="3"/>
    <w:uiPriority w:val="9"/>
    <w:semiHidden/>
    <w:qFormat/>
    <w:rPr>
      <w:rFonts w:ascii="Calibri Light" w:eastAsia="Times New Roman" w:hAnsi="Calibri Light" w:cs="Times New Roman"/>
      <w:b/>
      <w:bCs/>
      <w:sz w:val="26"/>
      <w:szCs w:val="26"/>
    </w:rPr>
  </w:style>
  <w:style w:type="character" w:customStyle="1" w:styleId="10">
    <w:name w:val="Заголовок 1 Знак"/>
    <w:link w:val="1"/>
    <w:uiPriority w:val="9"/>
    <w:qFormat/>
    <w:rPr>
      <w:rFonts w:ascii="Calibri Light" w:eastAsia="Times New Roman" w:hAnsi="Calibri Light" w:cs="Times New Roman"/>
      <w:b/>
      <w:bCs/>
      <w:kern w:val="32"/>
      <w:sz w:val="32"/>
      <w:szCs w:val="32"/>
    </w:rPr>
  </w:style>
  <w:style w:type="paragraph" w:styleId="ae">
    <w:name w:val="No Spacing"/>
    <w:link w:val="af"/>
    <w:uiPriority w:val="1"/>
    <w:qFormat/>
    <w:rPr>
      <w:rFonts w:asciiTheme="minorHAnsi" w:eastAsiaTheme="minorHAnsi" w:hAnsiTheme="minorHAnsi" w:cstheme="minorBidi"/>
      <w:sz w:val="22"/>
      <w:szCs w:val="22"/>
      <w:lang w:val="ru-RU" w:eastAsia="en-US"/>
    </w:rPr>
  </w:style>
  <w:style w:type="character" w:customStyle="1" w:styleId="af">
    <w:name w:val="Без интервала Знак"/>
    <w:link w:val="ae"/>
    <w:uiPriority w:val="1"/>
    <w:qFormat/>
    <w:locked/>
    <w:rPr>
      <w:rFonts w:asciiTheme="minorHAnsi" w:eastAsiaTheme="minorHAnsi" w:hAnsiTheme="minorHAnsi" w:cstheme="minorBidi"/>
      <w:sz w:val="22"/>
      <w:szCs w:val="22"/>
      <w:lang w:val="ru-RU"/>
    </w:rPr>
  </w:style>
  <w:style w:type="paragraph" w:customStyle="1" w:styleId="-31">
    <w:name w:val="Светлая сетка - Акцент 31"/>
    <w:basedOn w:val="a"/>
    <w:uiPriority w:val="34"/>
    <w:qFormat/>
    <w:pPr>
      <w:spacing w:after="160" w:line="259" w:lineRule="auto"/>
      <w:ind w:left="720"/>
      <w:contextualSpacing/>
    </w:pPr>
    <w:rPr>
      <w:rFonts w:ascii="Calibri" w:eastAsia="Calibri" w:hAnsi="Calibri"/>
      <w:sz w:val="22"/>
      <w:szCs w:val="22"/>
      <w:lang w:eastAsia="en-US"/>
    </w:rPr>
  </w:style>
  <w:style w:type="character" w:customStyle="1" w:styleId="ezkurwreuab5ozgtqnkl">
    <w:name w:val="ezkurwreuab5ozgtqnkl"/>
    <w:basedOn w:val="a0"/>
    <w:rsid w:val="000D50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3C70E-FFC6-4BE5-85A6-857DF3E4B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881</Words>
  <Characters>5023</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Урузбаева Анар</dc:creator>
  <cp:lastModifiedBy>Умурзаков Салим</cp:lastModifiedBy>
  <cp:revision>2</cp:revision>
  <cp:lastPrinted>2024-11-25T10:12:00Z</cp:lastPrinted>
  <dcterms:created xsi:type="dcterms:W3CDTF">2024-12-20T09:50:00Z</dcterms:created>
  <dcterms:modified xsi:type="dcterms:W3CDTF">2024-12-20T09:50:00Z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1049-12.2.0.18911</vt:lpwstr>
  </property>
  <property fmtid="{D5CDD505-2E9C-101B-9397-08002B2CF9AE}" pid="3" name="ICV">
    <vt:lpwstr>70CC0E5C5A5845E3BDFE867BC471C61A_13</vt:lpwstr>
  </property>
</Properties>
</file>