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222A" w14:textId="77777777" w:rsidR="000332FB" w:rsidRDefault="000332FB" w:rsidP="000332FB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0332FB" w14:paraId="0157208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50A6684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2B0BDE2D" w14:textId="77777777" w:rsidR="000332FB" w:rsidRDefault="000332FB" w:rsidP="00EE7344">
            <w:pPr>
              <w:jc w:val="center"/>
            </w:pPr>
            <w:r>
              <w:t>1923</w:t>
            </w:r>
          </w:p>
        </w:tc>
      </w:tr>
      <w:tr w:rsidR="000332FB" w14:paraId="6CFAEDBD" w14:textId="77777777" w:rsidTr="00EE7344">
        <w:trPr>
          <w:jc w:val="center"/>
        </w:trPr>
        <w:tc>
          <w:tcPr>
            <w:tcW w:w="1650" w:type="pct"/>
            <w:vAlign w:val="center"/>
          </w:tcPr>
          <w:p w14:paraId="06873C54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D2203DD" w14:textId="77777777" w:rsidR="000332FB" w:rsidRDefault="000332FB" w:rsidP="00EE7344">
            <w:pPr>
              <w:jc w:val="center"/>
            </w:pPr>
            <w:r>
              <w:t>Sconvolta</w:t>
            </w:r>
          </w:p>
        </w:tc>
      </w:tr>
      <w:tr w:rsidR="000332FB" w14:paraId="33A84E8B" w14:textId="77777777" w:rsidTr="00EE7344">
        <w:trPr>
          <w:jc w:val="center"/>
        </w:trPr>
        <w:tc>
          <w:tcPr>
            <w:tcW w:w="1650" w:type="pct"/>
            <w:vAlign w:val="center"/>
          </w:tcPr>
          <w:p w14:paraId="717F4BEC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B908E1A" w14:textId="77777777" w:rsidR="000332FB" w:rsidRDefault="000332FB" w:rsidP="00EE7344">
            <w:pPr>
              <w:jc w:val="center"/>
            </w:pPr>
            <w:r>
              <w:t>Inumazione</w:t>
            </w:r>
          </w:p>
        </w:tc>
      </w:tr>
      <w:tr w:rsidR="000332FB" w14:paraId="696EBBC6" w14:textId="77777777" w:rsidTr="00EE7344">
        <w:trPr>
          <w:jc w:val="center"/>
        </w:trPr>
        <w:tc>
          <w:tcPr>
            <w:tcW w:w="1650" w:type="pct"/>
            <w:vAlign w:val="center"/>
          </w:tcPr>
          <w:p w14:paraId="5AD9EED4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5AC2E07" w14:textId="77777777" w:rsidR="000332FB" w:rsidRDefault="000332FB" w:rsidP="00EE7344">
            <w:pPr>
              <w:jc w:val="center"/>
            </w:pPr>
            <w:r>
              <w:t>fossa semplice, forma non registrata</w:t>
            </w:r>
          </w:p>
        </w:tc>
      </w:tr>
      <w:tr w:rsidR="000332FB" w14:paraId="0EBCF242" w14:textId="77777777" w:rsidTr="00EE7344">
        <w:trPr>
          <w:jc w:val="center"/>
        </w:trPr>
        <w:tc>
          <w:tcPr>
            <w:tcW w:w="1650" w:type="pct"/>
            <w:vAlign w:val="center"/>
          </w:tcPr>
          <w:p w14:paraId="5826973C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5B84BFBF" w14:textId="77777777" w:rsidR="000332FB" w:rsidRDefault="000332FB" w:rsidP="00EE7344">
            <w:pPr>
              <w:jc w:val="center"/>
            </w:pPr>
            <w:r>
              <w:t>1,0 m</w:t>
            </w:r>
          </w:p>
        </w:tc>
      </w:tr>
      <w:tr w:rsidR="000332FB" w14:paraId="315CF459" w14:textId="77777777" w:rsidTr="00EE7344">
        <w:trPr>
          <w:jc w:val="center"/>
        </w:trPr>
        <w:tc>
          <w:tcPr>
            <w:tcW w:w="1650" w:type="pct"/>
            <w:vAlign w:val="center"/>
          </w:tcPr>
          <w:p w14:paraId="01A688B9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CD7E444" w14:textId="77777777" w:rsidR="000332FB" w:rsidRDefault="000332FB" w:rsidP="00EE7344">
            <w:pPr>
              <w:jc w:val="center"/>
            </w:pPr>
            <w:r>
              <w:t>Non registrate</w:t>
            </w:r>
          </w:p>
        </w:tc>
      </w:tr>
      <w:tr w:rsidR="000332FB" w14:paraId="61860A7B" w14:textId="77777777" w:rsidTr="00EE7344">
        <w:trPr>
          <w:jc w:val="center"/>
        </w:trPr>
        <w:tc>
          <w:tcPr>
            <w:tcW w:w="1650" w:type="pct"/>
            <w:vAlign w:val="center"/>
          </w:tcPr>
          <w:p w14:paraId="5616D212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485F147" w14:textId="77777777" w:rsidR="000332FB" w:rsidRDefault="000332FB" w:rsidP="00EE7344">
            <w:pPr>
              <w:jc w:val="center"/>
            </w:pPr>
            <w:r>
              <w:t>Non determinabile</w:t>
            </w:r>
          </w:p>
        </w:tc>
      </w:tr>
      <w:tr w:rsidR="000332FB" w14:paraId="4B07606F" w14:textId="77777777" w:rsidTr="00EE7344">
        <w:trPr>
          <w:jc w:val="center"/>
        </w:trPr>
        <w:tc>
          <w:tcPr>
            <w:tcW w:w="1650" w:type="pct"/>
            <w:vAlign w:val="center"/>
          </w:tcPr>
          <w:p w14:paraId="6E4CFAC8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A3DAC4A" w14:textId="77777777" w:rsidR="000332FB" w:rsidRDefault="000332FB" w:rsidP="00EE7344">
            <w:pPr>
              <w:jc w:val="center"/>
            </w:pPr>
            <w:r>
              <w:t>-</w:t>
            </w:r>
          </w:p>
        </w:tc>
      </w:tr>
      <w:tr w:rsidR="000332FB" w14:paraId="56E182DB" w14:textId="77777777" w:rsidTr="00EE7344">
        <w:trPr>
          <w:jc w:val="center"/>
        </w:trPr>
        <w:tc>
          <w:tcPr>
            <w:tcW w:w="1650" w:type="pct"/>
            <w:vAlign w:val="center"/>
          </w:tcPr>
          <w:p w14:paraId="750B5C16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D8A90F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 w:rsidRPr="00CF4208">
              <w:rPr>
                <w:i/>
                <w:iCs/>
                <w:szCs w:val="24"/>
              </w:rPr>
              <w:t>Tomba 175, a inumazione (saccheggiata)</w:t>
            </w:r>
          </w:p>
          <w:p w14:paraId="45DA8209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a</w:t>
            </w:r>
            <w:r w:rsidRPr="00CF4208">
              <w:rPr>
                <w:i/>
                <w:iCs/>
                <w:szCs w:val="24"/>
              </w:rPr>
              <w:t xml:space="preserve"> m. 3 a ponente della precedente e a m. 1 di profondità</w:t>
            </w:r>
            <w:r>
              <w:rPr>
                <w:i/>
                <w:iCs/>
                <w:szCs w:val="24"/>
              </w:rPr>
              <w:t xml:space="preserve"> p</w:t>
            </w:r>
            <w:r w:rsidRPr="00CF4208">
              <w:rPr>
                <w:i/>
                <w:iCs/>
                <w:szCs w:val="24"/>
              </w:rPr>
              <w:t>oggiava uno scheletro scomposto, e fra la terra già rimossa si rinvenne:</w:t>
            </w:r>
          </w:p>
          <w:p w14:paraId="6ABB6816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1</w:t>
            </w:r>
            <w:r w:rsidRPr="00CF4208">
              <w:rPr>
                <w:i/>
                <w:iCs/>
                <w:szCs w:val="24"/>
              </w:rPr>
              <w:t xml:space="preserve"> </w:t>
            </w:r>
            <w:proofErr w:type="spellStart"/>
            <w:r w:rsidRPr="00CF4208">
              <w:rPr>
                <w:i/>
                <w:iCs/>
                <w:szCs w:val="24"/>
              </w:rPr>
              <w:t>oinocoe</w:t>
            </w:r>
            <w:proofErr w:type="spellEnd"/>
            <w:r w:rsidRPr="00CF4208">
              <w:rPr>
                <w:i/>
                <w:iCs/>
                <w:szCs w:val="24"/>
              </w:rPr>
              <w:t xml:space="preserve"> trilobata</w:t>
            </w:r>
            <w:r>
              <w:rPr>
                <w:i/>
                <w:iCs/>
                <w:szCs w:val="24"/>
              </w:rPr>
              <w:t>,</w:t>
            </w:r>
            <w:r w:rsidRPr="00CF4208">
              <w:rPr>
                <w:i/>
                <w:iCs/>
                <w:szCs w:val="24"/>
              </w:rPr>
              <w:t xml:space="preserve"> a ver. n.</w:t>
            </w:r>
            <w:r>
              <w:rPr>
                <w:i/>
                <w:iCs/>
                <w:szCs w:val="24"/>
              </w:rPr>
              <w:t>,</w:t>
            </w:r>
            <w:r w:rsidRPr="00CF4208">
              <w:rPr>
                <w:i/>
                <w:iCs/>
                <w:szCs w:val="24"/>
              </w:rPr>
              <w:t xml:space="preserve"> con ansa </w:t>
            </w:r>
            <w:proofErr w:type="spellStart"/>
            <w:r w:rsidRPr="00CF4208">
              <w:rPr>
                <w:i/>
                <w:iCs/>
                <w:szCs w:val="24"/>
              </w:rPr>
              <w:t>ver</w:t>
            </w:r>
            <w:r>
              <w:rPr>
                <w:i/>
                <w:iCs/>
                <w:szCs w:val="24"/>
              </w:rPr>
              <w:t>t.</w:t>
            </w:r>
            <w:r w:rsidRPr="00CF4208">
              <w:rPr>
                <w:i/>
                <w:iCs/>
                <w:szCs w:val="24"/>
              </w:rPr>
              <w:t>le</w:t>
            </w:r>
            <w:proofErr w:type="spellEnd"/>
            <w:r w:rsidRPr="00CF4208">
              <w:rPr>
                <w:i/>
                <w:iCs/>
                <w:szCs w:val="24"/>
              </w:rPr>
              <w:t xml:space="preserve"> rotta,</w:t>
            </w:r>
          </w:p>
          <w:p w14:paraId="32950582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2</w:t>
            </w:r>
            <w:r w:rsidRPr="00CF4208">
              <w:rPr>
                <w:i/>
                <w:iCs/>
                <w:szCs w:val="24"/>
              </w:rPr>
              <w:t xml:space="preserve"> </w:t>
            </w:r>
            <w:proofErr w:type="spellStart"/>
            <w:r w:rsidRPr="00CF4208">
              <w:rPr>
                <w:i/>
                <w:iCs/>
                <w:szCs w:val="24"/>
              </w:rPr>
              <w:t>sk</w:t>
            </w:r>
            <w:r>
              <w:rPr>
                <w:i/>
                <w:iCs/>
                <w:szCs w:val="24"/>
              </w:rPr>
              <w:t>yf</w:t>
            </w:r>
            <w:r w:rsidRPr="00CF4208">
              <w:rPr>
                <w:i/>
                <w:iCs/>
                <w:szCs w:val="24"/>
              </w:rPr>
              <w:t>os</w:t>
            </w:r>
            <w:proofErr w:type="spellEnd"/>
            <w:r w:rsidRPr="00CF4208">
              <w:rPr>
                <w:i/>
                <w:iCs/>
                <w:szCs w:val="24"/>
              </w:rPr>
              <w:t xml:space="preserve"> con </w:t>
            </w:r>
            <w:proofErr w:type="spellStart"/>
            <w:r w:rsidRPr="00CF4208">
              <w:rPr>
                <w:i/>
                <w:iCs/>
                <w:szCs w:val="24"/>
              </w:rPr>
              <w:t>pieduccio</w:t>
            </w:r>
            <w:proofErr w:type="spellEnd"/>
            <w:r w:rsidRPr="00CF4208">
              <w:rPr>
                <w:i/>
                <w:iCs/>
                <w:szCs w:val="24"/>
              </w:rPr>
              <w:t xml:space="preserve"> a v.n. (uno frammentato),</w:t>
            </w:r>
          </w:p>
          <w:p w14:paraId="1A012D30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1</w:t>
            </w:r>
            <w:r w:rsidRPr="00CF4208">
              <w:rPr>
                <w:i/>
                <w:iCs/>
                <w:szCs w:val="24"/>
              </w:rPr>
              <w:t xml:space="preserve"> altro </w:t>
            </w:r>
            <w:r>
              <w:rPr>
                <w:i/>
                <w:iCs/>
                <w:szCs w:val="24"/>
              </w:rPr>
              <w:t>idem.</w:t>
            </w:r>
            <w:r w:rsidRPr="00CF4208">
              <w:rPr>
                <w:i/>
                <w:iCs/>
                <w:szCs w:val="24"/>
              </w:rPr>
              <w:t xml:space="preserve"> più grande, intero</w:t>
            </w:r>
            <w:r>
              <w:rPr>
                <w:i/>
                <w:iCs/>
                <w:szCs w:val="24"/>
              </w:rPr>
              <w:t>.</w:t>
            </w:r>
          </w:p>
          <w:p w14:paraId="3A2F3F90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1</w:t>
            </w:r>
            <w:r w:rsidRPr="00CF4208">
              <w:rPr>
                <w:i/>
                <w:iCs/>
                <w:szCs w:val="24"/>
              </w:rPr>
              <w:t xml:space="preserve"> </w:t>
            </w:r>
            <w:proofErr w:type="spellStart"/>
            <w:r w:rsidRPr="00CF4208">
              <w:rPr>
                <w:i/>
                <w:iCs/>
                <w:szCs w:val="24"/>
              </w:rPr>
              <w:t>oinocoe</w:t>
            </w:r>
            <w:proofErr w:type="spellEnd"/>
            <w:r w:rsidRPr="00CF4208">
              <w:rPr>
                <w:i/>
                <w:iCs/>
                <w:szCs w:val="24"/>
              </w:rPr>
              <w:t xml:space="preserve"> piccolo, panciuto, a v</w:t>
            </w:r>
            <w:r>
              <w:rPr>
                <w:i/>
                <w:iCs/>
                <w:szCs w:val="24"/>
              </w:rPr>
              <w:t>.</w:t>
            </w:r>
            <w:r w:rsidRPr="00CF4208">
              <w:rPr>
                <w:i/>
                <w:iCs/>
                <w:szCs w:val="24"/>
              </w:rPr>
              <w:t>n. con la bocca staccata</w:t>
            </w:r>
            <w:r>
              <w:rPr>
                <w:i/>
                <w:iCs/>
                <w:szCs w:val="24"/>
              </w:rPr>
              <w:t>.</w:t>
            </w:r>
          </w:p>
          <w:p w14:paraId="41A648D6" w14:textId="77777777" w:rsidR="000332FB" w:rsidRPr="00CF4208" w:rsidRDefault="000332FB" w:rsidP="00EE7344">
            <w:pPr>
              <w:rPr>
                <w:i/>
                <w:iCs/>
                <w:szCs w:val="24"/>
              </w:rPr>
            </w:pPr>
            <w:proofErr w:type="gramStart"/>
            <w:r w:rsidRPr="00CF4208">
              <w:rPr>
                <w:i/>
                <w:iCs/>
                <w:szCs w:val="24"/>
              </w:rPr>
              <w:t>5</w:t>
            </w:r>
            <w:proofErr w:type="gramEnd"/>
            <w:r w:rsidRPr="00CF4208">
              <w:rPr>
                <w:i/>
                <w:iCs/>
                <w:szCs w:val="24"/>
              </w:rPr>
              <w:t xml:space="preserve"> tazzine a v</w:t>
            </w:r>
            <w:r>
              <w:rPr>
                <w:i/>
                <w:iCs/>
                <w:szCs w:val="24"/>
              </w:rPr>
              <w:t>.</w:t>
            </w:r>
            <w:r w:rsidRPr="00CF4208">
              <w:rPr>
                <w:i/>
                <w:iCs/>
                <w:szCs w:val="24"/>
              </w:rPr>
              <w:t>n. intere</w:t>
            </w:r>
            <w:r>
              <w:rPr>
                <w:i/>
                <w:iCs/>
                <w:szCs w:val="24"/>
              </w:rPr>
              <w:t>.</w:t>
            </w:r>
          </w:p>
          <w:p w14:paraId="23450532" w14:textId="77777777" w:rsidR="000332FB" w:rsidRPr="00CF4208" w:rsidRDefault="000332FB" w:rsidP="00EE7344">
            <w:pPr>
              <w:rPr>
                <w:szCs w:val="24"/>
              </w:rPr>
            </w:pPr>
            <w:r w:rsidRPr="00CF4208">
              <w:rPr>
                <w:i/>
                <w:iCs/>
                <w:szCs w:val="24"/>
              </w:rPr>
              <w:t>frammenti di altre tazzine.</w:t>
            </w:r>
          </w:p>
          <w:p w14:paraId="29E525A2" w14:textId="77777777" w:rsidR="000332FB" w:rsidRDefault="000332FB" w:rsidP="00EE7344">
            <w:r>
              <w:t>(</w:t>
            </w:r>
            <w:r w:rsidRPr="00B82AB8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0332FB" w14:paraId="164453EA" w14:textId="77777777" w:rsidTr="00EE7344">
        <w:trPr>
          <w:jc w:val="center"/>
        </w:trPr>
        <w:tc>
          <w:tcPr>
            <w:tcW w:w="1650" w:type="pct"/>
            <w:vAlign w:val="center"/>
          </w:tcPr>
          <w:p w14:paraId="2465DE95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318B77E" w14:textId="77777777" w:rsidR="000332FB" w:rsidRDefault="000332FB" w:rsidP="00EE7344">
            <w:pPr>
              <w:jc w:val="center"/>
            </w:pPr>
            <w:r>
              <w:t>In frammenti misti alle ossa del defunto</w:t>
            </w:r>
          </w:p>
        </w:tc>
      </w:tr>
      <w:tr w:rsidR="000332FB" w14:paraId="55AF47BB" w14:textId="77777777" w:rsidTr="00EE7344">
        <w:trPr>
          <w:jc w:val="center"/>
        </w:trPr>
        <w:tc>
          <w:tcPr>
            <w:tcW w:w="1650" w:type="pct"/>
            <w:vAlign w:val="center"/>
          </w:tcPr>
          <w:p w14:paraId="5653E44A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B69D222" w14:textId="77777777" w:rsidR="000332FB" w:rsidRDefault="000332FB" w:rsidP="00EE7344">
            <w:pPr>
              <w:jc w:val="center"/>
            </w:pPr>
            <w:r>
              <w:t>Non determinabile</w:t>
            </w:r>
          </w:p>
        </w:tc>
      </w:tr>
      <w:tr w:rsidR="000332FB" w14:paraId="3C3159AD" w14:textId="77777777" w:rsidTr="00EE7344">
        <w:trPr>
          <w:jc w:val="center"/>
        </w:trPr>
        <w:tc>
          <w:tcPr>
            <w:tcW w:w="1650" w:type="pct"/>
            <w:vAlign w:val="center"/>
          </w:tcPr>
          <w:p w14:paraId="405FA1A2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2FC88F61" w14:textId="77777777" w:rsidR="000332FB" w:rsidRDefault="000332FB" w:rsidP="00EE7344">
            <w:pPr>
              <w:jc w:val="center"/>
            </w:pPr>
            <w:r>
              <w:t>Non determinabile</w:t>
            </w:r>
          </w:p>
        </w:tc>
      </w:tr>
      <w:tr w:rsidR="000332FB" w14:paraId="0F2E93BA" w14:textId="77777777" w:rsidTr="00EE7344">
        <w:trPr>
          <w:jc w:val="center"/>
        </w:trPr>
        <w:tc>
          <w:tcPr>
            <w:tcW w:w="1650" w:type="pct"/>
            <w:vAlign w:val="center"/>
          </w:tcPr>
          <w:p w14:paraId="4C4A08BB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F3DC154" w14:textId="77777777" w:rsidR="000332FB" w:rsidRDefault="000332FB" w:rsidP="00EE7344">
            <w:pPr>
              <w:jc w:val="center"/>
            </w:pPr>
            <w:r>
              <w:t>Non determinabile</w:t>
            </w:r>
          </w:p>
        </w:tc>
      </w:tr>
      <w:tr w:rsidR="000332FB" w14:paraId="5EDCB79C" w14:textId="77777777" w:rsidTr="00EE7344">
        <w:trPr>
          <w:jc w:val="center"/>
        </w:trPr>
        <w:tc>
          <w:tcPr>
            <w:tcW w:w="1650" w:type="pct"/>
            <w:vAlign w:val="center"/>
          </w:tcPr>
          <w:p w14:paraId="08E602BE" w14:textId="77777777" w:rsidR="000332FB" w:rsidRPr="006206B6" w:rsidRDefault="000332FB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03E107" w14:textId="77777777" w:rsidR="000332FB" w:rsidRDefault="000332FB" w:rsidP="00EE7344">
            <w:pPr>
              <w:jc w:val="center"/>
            </w:pPr>
            <w:r w:rsidRPr="00B82AB8">
              <w:rPr>
                <w:smallCaps/>
              </w:rPr>
              <w:t>Pozzi</w:t>
            </w:r>
            <w:r>
              <w:t xml:space="preserve"> 2011; </w:t>
            </w:r>
            <w:r w:rsidRPr="00B82AB8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434336A6" w14:textId="77777777" w:rsidR="00472AF4" w:rsidRPr="000332FB" w:rsidRDefault="00472AF4" w:rsidP="000332FB"/>
    <w:sectPr w:rsidR="00472AF4" w:rsidRPr="000332FB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46"/>
    <w:rsid w:val="000332FB"/>
    <w:rsid w:val="000D72F4"/>
    <w:rsid w:val="002977D7"/>
    <w:rsid w:val="00421FB3"/>
    <w:rsid w:val="00472AF4"/>
    <w:rsid w:val="00527246"/>
    <w:rsid w:val="005B5AFF"/>
    <w:rsid w:val="007145BC"/>
    <w:rsid w:val="009E4922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36F6"/>
  <w15:chartTrackingRefBased/>
  <w15:docId w15:val="{2960715C-F754-4359-BB59-DF4508DC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32FB"/>
  </w:style>
  <w:style w:type="paragraph" w:styleId="Titolo1">
    <w:name w:val="heading 1"/>
    <w:basedOn w:val="Normale"/>
    <w:next w:val="Normale"/>
    <w:link w:val="Titolo1Carattere"/>
    <w:uiPriority w:val="9"/>
    <w:qFormat/>
    <w:rsid w:val="0052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72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72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72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72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72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72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72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72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72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72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72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72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72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72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7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72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72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72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72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72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72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724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332F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2026-05-07T12:57:00Z</dcterms:modified>
</cp:coreProperties>
</file>