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2511" w14:textId="77777777" w:rsidR="00A85663" w:rsidRDefault="00A85663" w:rsidP="00A85663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A85663" w14:paraId="519C4BBE" w14:textId="77777777" w:rsidTr="00EE7344">
        <w:trPr>
          <w:jc w:val="center"/>
        </w:trPr>
        <w:tc>
          <w:tcPr>
            <w:tcW w:w="1650" w:type="pct"/>
            <w:vAlign w:val="center"/>
          </w:tcPr>
          <w:p w14:paraId="4E84DFEE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A8F96E2" w14:textId="77777777" w:rsidR="00A85663" w:rsidRDefault="00A85663" w:rsidP="00EE7344">
            <w:pPr>
              <w:jc w:val="center"/>
            </w:pPr>
            <w:r>
              <w:t>1923</w:t>
            </w:r>
          </w:p>
        </w:tc>
      </w:tr>
      <w:tr w:rsidR="00A85663" w14:paraId="79C0BC4F" w14:textId="77777777" w:rsidTr="00EE7344">
        <w:trPr>
          <w:jc w:val="center"/>
        </w:trPr>
        <w:tc>
          <w:tcPr>
            <w:tcW w:w="1650" w:type="pct"/>
            <w:vAlign w:val="center"/>
          </w:tcPr>
          <w:p w14:paraId="7412AA96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B273248" w14:textId="77777777" w:rsidR="00A85663" w:rsidRDefault="00A85663" w:rsidP="00EE7344">
            <w:pPr>
              <w:jc w:val="center"/>
            </w:pPr>
            <w:r>
              <w:t>Sconvolta</w:t>
            </w:r>
          </w:p>
        </w:tc>
      </w:tr>
      <w:tr w:rsidR="00A85663" w14:paraId="0AB9498C" w14:textId="77777777" w:rsidTr="00EE7344">
        <w:trPr>
          <w:jc w:val="center"/>
        </w:trPr>
        <w:tc>
          <w:tcPr>
            <w:tcW w:w="1650" w:type="pct"/>
            <w:vAlign w:val="center"/>
          </w:tcPr>
          <w:p w14:paraId="72051FD4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9A2EF0B" w14:textId="77777777" w:rsidR="00A85663" w:rsidRDefault="00A85663" w:rsidP="00EE7344">
            <w:pPr>
              <w:jc w:val="center"/>
            </w:pPr>
            <w:r>
              <w:t>Cremazione</w:t>
            </w:r>
          </w:p>
        </w:tc>
      </w:tr>
      <w:tr w:rsidR="00A85663" w14:paraId="09EE30A4" w14:textId="77777777" w:rsidTr="00EE7344">
        <w:trPr>
          <w:jc w:val="center"/>
        </w:trPr>
        <w:tc>
          <w:tcPr>
            <w:tcW w:w="1650" w:type="pct"/>
            <w:vAlign w:val="center"/>
          </w:tcPr>
          <w:p w14:paraId="01473D74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50D4A75" w14:textId="77777777" w:rsidR="00A85663" w:rsidRDefault="00A85663" w:rsidP="00EE7344">
            <w:pPr>
              <w:jc w:val="center"/>
            </w:pPr>
            <w:r>
              <w:t>pozzetto semplice</w:t>
            </w:r>
          </w:p>
        </w:tc>
      </w:tr>
      <w:tr w:rsidR="00A85663" w14:paraId="5D936A35" w14:textId="77777777" w:rsidTr="00EE7344">
        <w:trPr>
          <w:jc w:val="center"/>
        </w:trPr>
        <w:tc>
          <w:tcPr>
            <w:tcW w:w="1650" w:type="pct"/>
            <w:vAlign w:val="center"/>
          </w:tcPr>
          <w:p w14:paraId="11CCC328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7767A0DE" w14:textId="77777777" w:rsidR="00A85663" w:rsidRDefault="00A85663" w:rsidP="00EE7344">
            <w:pPr>
              <w:jc w:val="center"/>
            </w:pPr>
            <w:r>
              <w:t>0,65 m</w:t>
            </w:r>
          </w:p>
        </w:tc>
      </w:tr>
      <w:tr w:rsidR="00A85663" w14:paraId="79C08930" w14:textId="77777777" w:rsidTr="00EE7344">
        <w:trPr>
          <w:jc w:val="center"/>
        </w:trPr>
        <w:tc>
          <w:tcPr>
            <w:tcW w:w="1650" w:type="pct"/>
            <w:vAlign w:val="center"/>
          </w:tcPr>
          <w:p w14:paraId="7B5E57BB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D589106" w14:textId="77777777" w:rsidR="00A85663" w:rsidRDefault="00A85663" w:rsidP="00EE7344">
            <w:pPr>
              <w:jc w:val="center"/>
            </w:pPr>
            <w:r>
              <w:t>Non registrate</w:t>
            </w:r>
          </w:p>
        </w:tc>
      </w:tr>
      <w:tr w:rsidR="00A85663" w14:paraId="69995AB2" w14:textId="77777777" w:rsidTr="00EE7344">
        <w:trPr>
          <w:jc w:val="center"/>
        </w:trPr>
        <w:tc>
          <w:tcPr>
            <w:tcW w:w="1650" w:type="pct"/>
            <w:vAlign w:val="center"/>
          </w:tcPr>
          <w:p w14:paraId="6A5BF9EF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5903DA2" w14:textId="77777777" w:rsidR="00A85663" w:rsidRDefault="00A85663" w:rsidP="00EE7344">
            <w:pPr>
              <w:jc w:val="center"/>
            </w:pPr>
            <w:r>
              <w:t>Non determinabile</w:t>
            </w:r>
          </w:p>
        </w:tc>
      </w:tr>
      <w:tr w:rsidR="00A85663" w14:paraId="1D4C1216" w14:textId="77777777" w:rsidTr="00EE7344">
        <w:trPr>
          <w:jc w:val="center"/>
        </w:trPr>
        <w:tc>
          <w:tcPr>
            <w:tcW w:w="1650" w:type="pct"/>
            <w:vAlign w:val="center"/>
          </w:tcPr>
          <w:p w14:paraId="3B395F9E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2315FB07" w14:textId="77777777" w:rsidR="00A85663" w:rsidRDefault="00A85663" w:rsidP="00EE7344">
            <w:r>
              <w:t>-</w:t>
            </w:r>
          </w:p>
        </w:tc>
      </w:tr>
      <w:tr w:rsidR="00A85663" w14:paraId="2BA9928F" w14:textId="77777777" w:rsidTr="00EE7344">
        <w:trPr>
          <w:jc w:val="center"/>
        </w:trPr>
        <w:tc>
          <w:tcPr>
            <w:tcW w:w="1650" w:type="pct"/>
            <w:vAlign w:val="center"/>
          </w:tcPr>
          <w:p w14:paraId="0A5EA7F8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5E7DA1" w14:textId="77777777" w:rsidR="00A85663" w:rsidRPr="00BB26E5" w:rsidRDefault="00A85663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 xml:space="preserve">Mercoledì 24 </w:t>
            </w:r>
            <w:proofErr w:type="gramStart"/>
            <w:r w:rsidRPr="00BB26E5">
              <w:rPr>
                <w:rFonts w:cs="Times New Roman"/>
                <w:i/>
                <w:iCs/>
                <w:szCs w:val="24"/>
              </w:rPr>
              <w:t>Ottobre</w:t>
            </w:r>
            <w:proofErr w:type="gramEnd"/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00066D99" w14:textId="77777777" w:rsidR="00A85663" w:rsidRPr="00BB26E5" w:rsidRDefault="00A85663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>Tomba 181 cremato.</w:t>
            </w:r>
          </w:p>
          <w:p w14:paraId="11A72D79" w14:textId="77777777" w:rsidR="00A85663" w:rsidRPr="00BB26E5" w:rsidRDefault="00A85663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 xml:space="preserve">A m. 8 dal canale e a m. 3,8 dal limite S. dello scavo, a m. 0,65 di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prof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BB26E5">
              <w:rPr>
                <w:rFonts w:cs="Times New Roman"/>
                <w:i/>
                <w:iCs/>
                <w:szCs w:val="24"/>
              </w:rPr>
              <w:t>tà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si rinvennero gli avanzi di un dolio frantumato e le ceneri sparse all’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ingiro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>. Nulla raccolto.</w:t>
            </w:r>
          </w:p>
          <w:p w14:paraId="558838D9" w14:textId="77777777" w:rsidR="00A85663" w:rsidRPr="00BB26E5" w:rsidRDefault="00A85663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 xml:space="preserve">In questa zona, da </w:t>
            </w:r>
            <w:r>
              <w:rPr>
                <w:rFonts w:cs="Times New Roman"/>
                <w:i/>
                <w:iCs/>
                <w:szCs w:val="24"/>
              </w:rPr>
              <w:t>lev.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a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pon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.</w:t>
            </w:r>
            <w:r w:rsidRPr="00BB26E5">
              <w:rPr>
                <w:rFonts w:cs="Times New Roman"/>
                <w:i/>
                <w:iCs/>
                <w:szCs w:val="24"/>
              </w:rPr>
              <w:t>, fu piantata una fila di pali grossi da secoli, forse per lavori di piscicoltura eppoi imbottito l’argine esterno della staccionata scavando il terreno all’esterno della palafitte.</w:t>
            </w:r>
          </w:p>
          <w:p w14:paraId="65F9C5AC" w14:textId="77777777" w:rsidR="00A85663" w:rsidRPr="00ED7CD0" w:rsidRDefault="00A85663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>I pali raggiungono il piano delle tombe (1,10 m.) e il lavoro di scavo per formare l’argine di terra contro la staccionata ha sconvolto in gran parte le tombe.</w:t>
            </w:r>
          </w:p>
          <w:p w14:paraId="3A21543E" w14:textId="77777777" w:rsidR="00A85663" w:rsidRDefault="00A85663" w:rsidP="00EE7344">
            <w:r>
              <w:t>(</w:t>
            </w:r>
            <w:r w:rsidRPr="00C30EE4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A85663" w14:paraId="1CEE026A" w14:textId="77777777" w:rsidTr="00EE7344">
        <w:trPr>
          <w:jc w:val="center"/>
        </w:trPr>
        <w:tc>
          <w:tcPr>
            <w:tcW w:w="1650" w:type="pct"/>
            <w:vAlign w:val="center"/>
          </w:tcPr>
          <w:p w14:paraId="23684F18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3AF08B5" w14:textId="77777777" w:rsidR="00A85663" w:rsidRDefault="00A85663" w:rsidP="00EE7344">
            <w:pPr>
              <w:jc w:val="center"/>
            </w:pPr>
            <w:r>
              <w:t>Nessun oggetto rinvenuto</w:t>
            </w:r>
          </w:p>
        </w:tc>
      </w:tr>
      <w:tr w:rsidR="00A85663" w14:paraId="6231064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1DF5D51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10BF133" w14:textId="77777777" w:rsidR="00A85663" w:rsidRDefault="00A85663" w:rsidP="00EE7344">
            <w:pPr>
              <w:jc w:val="center"/>
            </w:pPr>
            <w:r>
              <w:t>Non determinabile</w:t>
            </w:r>
          </w:p>
        </w:tc>
      </w:tr>
      <w:tr w:rsidR="00A85663" w14:paraId="783896A5" w14:textId="77777777" w:rsidTr="00EE7344">
        <w:trPr>
          <w:jc w:val="center"/>
        </w:trPr>
        <w:tc>
          <w:tcPr>
            <w:tcW w:w="1650" w:type="pct"/>
            <w:vAlign w:val="center"/>
          </w:tcPr>
          <w:p w14:paraId="0DCA6F9E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2A28BF1D" w14:textId="77777777" w:rsidR="00A85663" w:rsidRDefault="00A85663" w:rsidP="00EE7344">
            <w:pPr>
              <w:jc w:val="center"/>
            </w:pPr>
            <w:r>
              <w:t>Non determinabile</w:t>
            </w:r>
          </w:p>
        </w:tc>
      </w:tr>
      <w:tr w:rsidR="00A85663" w14:paraId="3A2F59CB" w14:textId="77777777" w:rsidTr="00EE7344">
        <w:trPr>
          <w:jc w:val="center"/>
        </w:trPr>
        <w:tc>
          <w:tcPr>
            <w:tcW w:w="1650" w:type="pct"/>
            <w:vAlign w:val="center"/>
          </w:tcPr>
          <w:p w14:paraId="2DF8335A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5D6BD78" w14:textId="77777777" w:rsidR="00A85663" w:rsidRDefault="00A85663" w:rsidP="00EE7344">
            <w:pPr>
              <w:jc w:val="center"/>
            </w:pPr>
            <w:r>
              <w:t>Non determinabile</w:t>
            </w:r>
          </w:p>
        </w:tc>
      </w:tr>
      <w:tr w:rsidR="00A85663" w14:paraId="3099389E" w14:textId="77777777" w:rsidTr="00EE7344">
        <w:trPr>
          <w:jc w:val="center"/>
        </w:trPr>
        <w:tc>
          <w:tcPr>
            <w:tcW w:w="1650" w:type="pct"/>
            <w:vAlign w:val="center"/>
          </w:tcPr>
          <w:p w14:paraId="4594993D" w14:textId="77777777" w:rsidR="00A85663" w:rsidRPr="006206B6" w:rsidRDefault="00A85663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C7807D" w14:textId="77777777" w:rsidR="00A85663" w:rsidRDefault="00A85663" w:rsidP="00EE7344">
            <w:pPr>
              <w:jc w:val="center"/>
            </w:pPr>
            <w:r w:rsidRPr="00C30EE4">
              <w:rPr>
                <w:smallCaps/>
              </w:rPr>
              <w:t>Negrioli</w:t>
            </w:r>
            <w:r>
              <w:t xml:space="preserve"> 1924, p. 297; </w:t>
            </w:r>
            <w:r w:rsidRPr="00C30EE4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5545E08E" w14:textId="77777777" w:rsidR="00472AF4" w:rsidRPr="00A85663" w:rsidRDefault="00472AF4" w:rsidP="00A85663"/>
    <w:sectPr w:rsidR="00472AF4" w:rsidRPr="00A85663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DA"/>
    <w:rsid w:val="000D72F4"/>
    <w:rsid w:val="002977D7"/>
    <w:rsid w:val="00421FB3"/>
    <w:rsid w:val="00472AF4"/>
    <w:rsid w:val="005B5AFF"/>
    <w:rsid w:val="006A35DA"/>
    <w:rsid w:val="007145BC"/>
    <w:rsid w:val="009E4922"/>
    <w:rsid w:val="00A856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8071"/>
  <w15:chartTrackingRefBased/>
  <w15:docId w15:val="{0873C4E4-37EF-4741-8CF5-4BA045F2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663"/>
  </w:style>
  <w:style w:type="paragraph" w:styleId="Titolo1">
    <w:name w:val="heading 1"/>
    <w:basedOn w:val="Normale"/>
    <w:next w:val="Normale"/>
    <w:link w:val="Titolo1Carattere"/>
    <w:uiPriority w:val="9"/>
    <w:qFormat/>
    <w:rsid w:val="006A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35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35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35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35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35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35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35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35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35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35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35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35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35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35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3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35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35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35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35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35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35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35D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856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2026-05-07T12:59:00Z</dcterms:modified>
</cp:coreProperties>
</file>