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50FBA" w14:textId="77777777" w:rsidR="00284A43" w:rsidRDefault="00284A43" w:rsidP="00284A43">
      <w:pPr>
        <w:jc w:val="center"/>
        <w:rPr>
          <w:b/>
          <w:bCs/>
          <w:sz w:val="28"/>
          <w:szCs w:val="24"/>
        </w:rPr>
      </w:pPr>
      <w:r w:rsidRPr="001B5504">
        <w:rPr>
          <w:b/>
          <w:bCs/>
          <w:sz w:val="28"/>
          <w:szCs w:val="24"/>
        </w:rPr>
        <w:t xml:space="preserve">Valle Trebba – Tomba </w:t>
      </w:r>
      <w:r>
        <w:rPr>
          <w:b/>
          <w:bCs/>
          <w:sz w:val="28"/>
          <w:szCs w:val="24"/>
        </w:rPr>
        <w:t>182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284A43" w14:paraId="417940C6" w14:textId="77777777" w:rsidTr="00EE7344">
        <w:trPr>
          <w:jc w:val="center"/>
        </w:trPr>
        <w:tc>
          <w:tcPr>
            <w:tcW w:w="1650" w:type="pct"/>
            <w:vAlign w:val="center"/>
          </w:tcPr>
          <w:p w14:paraId="53A8F962" w14:textId="77777777" w:rsidR="00284A43" w:rsidRPr="006206B6" w:rsidRDefault="00284A43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47401E4" w14:textId="77777777" w:rsidR="00284A43" w:rsidRDefault="00284A43" w:rsidP="00EE7344">
            <w:pPr>
              <w:jc w:val="center"/>
            </w:pPr>
            <w:r>
              <w:t>1923</w:t>
            </w:r>
          </w:p>
        </w:tc>
      </w:tr>
      <w:tr w:rsidR="00284A43" w14:paraId="4DED32ED" w14:textId="77777777" w:rsidTr="00EE7344">
        <w:trPr>
          <w:jc w:val="center"/>
        </w:trPr>
        <w:tc>
          <w:tcPr>
            <w:tcW w:w="1650" w:type="pct"/>
            <w:vAlign w:val="center"/>
          </w:tcPr>
          <w:p w14:paraId="63B6C791" w14:textId="77777777" w:rsidR="00284A43" w:rsidRPr="006206B6" w:rsidRDefault="00284A43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7612E522" w14:textId="77777777" w:rsidR="00284A43" w:rsidRDefault="00284A43" w:rsidP="00EE7344">
            <w:pPr>
              <w:jc w:val="center"/>
            </w:pPr>
            <w:r>
              <w:t>Intatta</w:t>
            </w:r>
          </w:p>
        </w:tc>
      </w:tr>
      <w:tr w:rsidR="00284A43" w14:paraId="0F906808" w14:textId="77777777" w:rsidTr="00EE7344">
        <w:trPr>
          <w:jc w:val="center"/>
        </w:trPr>
        <w:tc>
          <w:tcPr>
            <w:tcW w:w="1650" w:type="pct"/>
            <w:vAlign w:val="center"/>
          </w:tcPr>
          <w:p w14:paraId="1FC78564" w14:textId="77777777" w:rsidR="00284A43" w:rsidRPr="006206B6" w:rsidRDefault="00284A43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44551842" w14:textId="77777777" w:rsidR="00284A43" w:rsidRDefault="00284A43" w:rsidP="00EE7344">
            <w:pPr>
              <w:jc w:val="center"/>
            </w:pPr>
            <w:r>
              <w:t>Inumazione</w:t>
            </w:r>
          </w:p>
        </w:tc>
      </w:tr>
      <w:tr w:rsidR="00284A43" w14:paraId="08742B60" w14:textId="77777777" w:rsidTr="00EE7344">
        <w:trPr>
          <w:jc w:val="center"/>
        </w:trPr>
        <w:tc>
          <w:tcPr>
            <w:tcW w:w="1650" w:type="pct"/>
            <w:vAlign w:val="center"/>
          </w:tcPr>
          <w:p w14:paraId="31F3BC65" w14:textId="77777777" w:rsidR="00284A43" w:rsidRPr="006206B6" w:rsidRDefault="00284A43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6E8F3F16" w14:textId="77777777" w:rsidR="00284A43" w:rsidRDefault="00284A43" w:rsidP="00EE7344">
            <w:pPr>
              <w:jc w:val="center"/>
            </w:pPr>
            <w:r>
              <w:t>fossa con cassone ligneo</w:t>
            </w:r>
          </w:p>
        </w:tc>
      </w:tr>
      <w:tr w:rsidR="00284A43" w14:paraId="5B533D62" w14:textId="77777777" w:rsidTr="00EE7344">
        <w:trPr>
          <w:jc w:val="center"/>
        </w:trPr>
        <w:tc>
          <w:tcPr>
            <w:tcW w:w="1650" w:type="pct"/>
            <w:vAlign w:val="center"/>
          </w:tcPr>
          <w:p w14:paraId="6BB0C96E" w14:textId="77777777" w:rsidR="00284A43" w:rsidRPr="006206B6" w:rsidRDefault="00284A43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782C6CB4" w14:textId="77777777" w:rsidR="00284A43" w:rsidRDefault="00284A43" w:rsidP="00EE7344">
            <w:pPr>
              <w:jc w:val="center"/>
            </w:pPr>
            <w:r>
              <w:t>1,40 m</w:t>
            </w:r>
          </w:p>
        </w:tc>
      </w:tr>
      <w:tr w:rsidR="00284A43" w14:paraId="323B068C" w14:textId="77777777" w:rsidTr="00EE7344">
        <w:trPr>
          <w:jc w:val="center"/>
        </w:trPr>
        <w:tc>
          <w:tcPr>
            <w:tcW w:w="1650" w:type="pct"/>
            <w:vAlign w:val="center"/>
          </w:tcPr>
          <w:p w14:paraId="2366CC85" w14:textId="77777777" w:rsidR="00284A43" w:rsidRPr="006206B6" w:rsidRDefault="00284A43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39C0BDB8" w14:textId="77777777" w:rsidR="00284A43" w:rsidRDefault="00284A43" w:rsidP="00EE7344">
            <w:pPr>
              <w:jc w:val="center"/>
            </w:pPr>
            <w:r>
              <w:t xml:space="preserve">2,6 x 1,6 m </w:t>
            </w:r>
          </w:p>
        </w:tc>
      </w:tr>
      <w:tr w:rsidR="00284A43" w14:paraId="734B170E" w14:textId="77777777" w:rsidTr="00EE7344">
        <w:trPr>
          <w:jc w:val="center"/>
        </w:trPr>
        <w:tc>
          <w:tcPr>
            <w:tcW w:w="1650" w:type="pct"/>
            <w:vAlign w:val="center"/>
          </w:tcPr>
          <w:p w14:paraId="1D77065F" w14:textId="77777777" w:rsidR="00284A43" w:rsidRPr="006206B6" w:rsidRDefault="00284A43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7A3C385C" w14:textId="77777777" w:rsidR="00284A43" w:rsidRDefault="00284A43" w:rsidP="00EE7344">
            <w:pPr>
              <w:jc w:val="center"/>
            </w:pPr>
            <w:r>
              <w:t>W-E</w:t>
            </w:r>
          </w:p>
        </w:tc>
      </w:tr>
      <w:tr w:rsidR="00284A43" w14:paraId="0B516ACA" w14:textId="77777777" w:rsidTr="00EE7344">
        <w:trPr>
          <w:jc w:val="center"/>
        </w:trPr>
        <w:tc>
          <w:tcPr>
            <w:tcW w:w="1650" w:type="pct"/>
            <w:vAlign w:val="center"/>
          </w:tcPr>
          <w:p w14:paraId="22C07B2F" w14:textId="77777777" w:rsidR="00284A43" w:rsidRPr="006206B6" w:rsidRDefault="00284A43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4D4280BB" w14:textId="77777777" w:rsidR="00284A43" w:rsidRDefault="00284A43" w:rsidP="00EE7344">
            <w:pPr>
              <w:jc w:val="center"/>
            </w:pPr>
            <w:r>
              <w:t>-</w:t>
            </w:r>
          </w:p>
        </w:tc>
      </w:tr>
      <w:tr w:rsidR="00284A43" w14:paraId="60A1D359" w14:textId="77777777" w:rsidTr="00EE7344">
        <w:trPr>
          <w:jc w:val="center"/>
        </w:trPr>
        <w:tc>
          <w:tcPr>
            <w:tcW w:w="1650" w:type="pct"/>
            <w:vAlign w:val="center"/>
          </w:tcPr>
          <w:p w14:paraId="4D7A8D97" w14:textId="77777777" w:rsidR="00284A43" w:rsidRPr="006206B6" w:rsidRDefault="00284A43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196BB42" w14:textId="77777777" w:rsidR="00284A43" w:rsidRPr="000C1413" w:rsidRDefault="00284A43" w:rsidP="00EE7344">
            <w:pPr>
              <w:rPr>
                <w:rFonts w:cs="Times New Roman"/>
                <w:i/>
                <w:iCs/>
                <w:szCs w:val="24"/>
              </w:rPr>
            </w:pPr>
            <w:r w:rsidRPr="000C1413">
              <w:rPr>
                <w:rFonts w:cs="Times New Roman"/>
                <w:i/>
                <w:iCs/>
                <w:szCs w:val="24"/>
              </w:rPr>
              <w:t>Tomba 182 a inumazione</w:t>
            </w:r>
            <w:r>
              <w:rPr>
                <w:rFonts w:cs="Times New Roman"/>
                <w:i/>
                <w:iCs/>
                <w:szCs w:val="24"/>
              </w:rPr>
              <w:t xml:space="preserve"> – </w:t>
            </w:r>
          </w:p>
          <w:p w14:paraId="3E9AD846" w14:textId="77777777" w:rsidR="00284A43" w:rsidRPr="000C1413" w:rsidRDefault="00284A43" w:rsidP="00EE7344">
            <w:pPr>
              <w:rPr>
                <w:rFonts w:cs="Times New Roman"/>
                <w:i/>
                <w:iCs/>
                <w:szCs w:val="24"/>
              </w:rPr>
            </w:pPr>
            <w:r w:rsidRPr="000C1413">
              <w:rPr>
                <w:rFonts w:cs="Times New Roman"/>
                <w:i/>
                <w:iCs/>
                <w:szCs w:val="24"/>
              </w:rPr>
              <w:t xml:space="preserve">Sottostante alla precedente, a m. 1,40 di profondità </w:t>
            </w:r>
            <w:r>
              <w:rPr>
                <w:rFonts w:cs="Times New Roman"/>
                <w:i/>
                <w:iCs/>
                <w:szCs w:val="24"/>
              </w:rPr>
              <w:t>s</w:t>
            </w:r>
            <w:r w:rsidRPr="000C1413">
              <w:rPr>
                <w:rFonts w:cs="Times New Roman"/>
                <w:i/>
                <w:iCs/>
                <w:szCs w:val="24"/>
              </w:rPr>
              <w:t xml:space="preserve">i rinviene una tomba con scheletro orientato da </w:t>
            </w:r>
            <w:proofErr w:type="spellStart"/>
            <w:r w:rsidRPr="000C1413">
              <w:rPr>
                <w:rFonts w:cs="Times New Roman"/>
                <w:i/>
                <w:iCs/>
                <w:szCs w:val="24"/>
              </w:rPr>
              <w:t>pon</w:t>
            </w:r>
            <w:r>
              <w:rPr>
                <w:rFonts w:cs="Times New Roman"/>
                <w:i/>
                <w:iCs/>
                <w:szCs w:val="24"/>
              </w:rPr>
              <w:t>.</w:t>
            </w:r>
            <w:r w:rsidRPr="000C1413">
              <w:rPr>
                <w:rFonts w:cs="Times New Roman"/>
                <w:i/>
                <w:iCs/>
                <w:szCs w:val="24"/>
              </w:rPr>
              <w:t>a</w:t>
            </w:r>
            <w:proofErr w:type="spellEnd"/>
            <w:r w:rsidRPr="000C1413">
              <w:rPr>
                <w:rFonts w:cs="Times New Roman"/>
                <w:i/>
                <w:iCs/>
                <w:szCs w:val="24"/>
              </w:rPr>
              <w:t xml:space="preserve"> lev</w:t>
            </w:r>
            <w:r>
              <w:rPr>
                <w:rFonts w:cs="Times New Roman"/>
                <w:i/>
                <w:iCs/>
                <w:szCs w:val="24"/>
              </w:rPr>
              <w:t>.</w:t>
            </w:r>
            <w:r w:rsidRPr="000C1413">
              <w:rPr>
                <w:rFonts w:cs="Times New Roman"/>
                <w:i/>
                <w:iCs/>
                <w:szCs w:val="24"/>
              </w:rPr>
              <w:t xml:space="preserve"> con vasi a destra dello scheletro, il tutto circoscritto da travi di quercia come i lati di una cassa. Dico circoscritto da pezzi di quercia perché non mi fu possibile rinvenire il fondo e perché simile caso di soli pezzi laterali mi è già occorso di vederlo nelle tombe: 106, 107, 159, 177, 203</w:t>
            </w:r>
            <w:r>
              <w:rPr>
                <w:rFonts w:cs="Times New Roman"/>
                <w:i/>
                <w:iCs/>
                <w:szCs w:val="24"/>
              </w:rPr>
              <w:t xml:space="preserve"> -</w:t>
            </w:r>
          </w:p>
          <w:p w14:paraId="5567D4AA" w14:textId="77777777" w:rsidR="00284A43" w:rsidRDefault="00284A43" w:rsidP="00EE7344">
            <w:pPr>
              <w:rPr>
                <w:rFonts w:cs="Times New Roman"/>
                <w:i/>
                <w:iCs/>
                <w:szCs w:val="24"/>
              </w:rPr>
            </w:pPr>
            <w:r w:rsidRPr="000C1413">
              <w:rPr>
                <w:rFonts w:cs="Times New Roman"/>
                <w:i/>
                <w:iCs/>
                <w:szCs w:val="24"/>
              </w:rPr>
              <w:t xml:space="preserve">La fossa scavata per deporre la tomba dovette essere ben ampia se i soli tronconi laterali (i lunghi) misurano m. 2,60 e </w:t>
            </w:r>
            <w:r w:rsidRPr="00FD2C7F">
              <w:rPr>
                <w:rFonts w:cs="Times New Roman"/>
                <w:i/>
                <w:iCs/>
                <w:strike/>
                <w:szCs w:val="24"/>
              </w:rPr>
              <w:t>i più corti</w:t>
            </w:r>
            <w:r>
              <w:rPr>
                <w:rFonts w:cs="Times New Roman"/>
                <w:i/>
                <w:iCs/>
                <w:strike/>
                <w:szCs w:val="24"/>
              </w:rPr>
              <w:t xml:space="preserve"> </w:t>
            </w:r>
            <w:r w:rsidRPr="000C1413">
              <w:rPr>
                <w:rFonts w:cs="Times New Roman"/>
                <w:i/>
                <w:iCs/>
                <w:szCs w:val="24"/>
              </w:rPr>
              <w:t xml:space="preserve">i lati corti 1,60. Dei tronconi di quercia non fu possibile raccoglierne uno solo perché marciti. </w:t>
            </w:r>
          </w:p>
          <w:p w14:paraId="0B56526E" w14:textId="77777777" w:rsidR="00284A43" w:rsidRPr="000C1413" w:rsidRDefault="00284A43" w:rsidP="00EE7344">
            <w:pPr>
              <w:rPr>
                <w:rFonts w:cs="Times New Roman"/>
                <w:i/>
                <w:iCs/>
                <w:szCs w:val="24"/>
              </w:rPr>
            </w:pPr>
            <w:r w:rsidRPr="000C1413">
              <w:rPr>
                <w:rFonts w:cs="Times New Roman"/>
                <w:i/>
                <w:iCs/>
                <w:szCs w:val="24"/>
              </w:rPr>
              <w:t>i tronchi corti dei lati non si rinvennero</w:t>
            </w:r>
            <w:r w:rsidRPr="00620068">
              <w:rPr>
                <w:rFonts w:cs="Times New Roman"/>
                <w:szCs w:val="24"/>
              </w:rPr>
              <w:t xml:space="preserve"> </w:t>
            </w:r>
          </w:p>
          <w:p w14:paraId="09A5032E" w14:textId="77777777" w:rsidR="00284A43" w:rsidRPr="000C1413" w:rsidRDefault="00284A43" w:rsidP="00EE7344">
            <w:pPr>
              <w:rPr>
                <w:rFonts w:cs="Times New Roman"/>
                <w:i/>
                <w:iCs/>
                <w:szCs w:val="24"/>
              </w:rPr>
            </w:pPr>
            <w:r w:rsidRPr="000C1413">
              <w:rPr>
                <w:rFonts w:cs="Times New Roman"/>
                <w:i/>
                <w:iCs/>
                <w:szCs w:val="24"/>
              </w:rPr>
              <w:t>Presso il fianco destro lo scheletro aveva:</w:t>
            </w:r>
          </w:p>
          <w:p w14:paraId="1A77BE8D" w14:textId="77777777" w:rsidR="00284A43" w:rsidRPr="000C1413" w:rsidRDefault="00284A43" w:rsidP="00EE7344">
            <w:pPr>
              <w:rPr>
                <w:rFonts w:cs="Times New Roman"/>
                <w:i/>
                <w:iCs/>
                <w:szCs w:val="24"/>
              </w:rPr>
            </w:pPr>
            <w:r w:rsidRPr="008329CE">
              <w:rPr>
                <w:rFonts w:cs="Times New Roman"/>
                <w:i/>
                <w:iCs/>
                <w:szCs w:val="24"/>
                <w:u w:val="single"/>
              </w:rPr>
              <w:t xml:space="preserve">due </w:t>
            </w:r>
            <w:proofErr w:type="spellStart"/>
            <w:r w:rsidRPr="008329CE">
              <w:rPr>
                <w:rFonts w:cs="Times New Roman"/>
                <w:i/>
                <w:iCs/>
                <w:szCs w:val="24"/>
                <w:u w:val="single"/>
              </w:rPr>
              <w:t>oinocoi</w:t>
            </w:r>
            <w:proofErr w:type="spellEnd"/>
            <w:r w:rsidRPr="008329CE">
              <w:rPr>
                <w:rFonts w:cs="Times New Roman"/>
                <w:i/>
                <w:iCs/>
                <w:szCs w:val="24"/>
                <w:u w:val="single"/>
              </w:rPr>
              <w:t xml:space="preserve"> </w:t>
            </w:r>
            <w:r w:rsidRPr="000C1413">
              <w:rPr>
                <w:rFonts w:cs="Times New Roman"/>
                <w:i/>
                <w:iCs/>
                <w:szCs w:val="24"/>
              </w:rPr>
              <w:t>a bocca trilobata e ventre rotonda, a fig. rosse di disegno trascurato, frammentati leggermente</w:t>
            </w:r>
            <w:r>
              <w:rPr>
                <w:rFonts w:cs="Times New Roman"/>
                <w:i/>
                <w:iCs/>
                <w:szCs w:val="24"/>
              </w:rPr>
              <w:t>.</w:t>
            </w:r>
          </w:p>
          <w:p w14:paraId="7ED5DB98" w14:textId="77777777" w:rsidR="00284A43" w:rsidRPr="000C1413" w:rsidRDefault="00284A43" w:rsidP="00EE7344">
            <w:pPr>
              <w:rPr>
                <w:rFonts w:cs="Times New Roman"/>
                <w:i/>
                <w:iCs/>
                <w:szCs w:val="24"/>
              </w:rPr>
            </w:pPr>
            <w:r w:rsidRPr="007B3C1A">
              <w:rPr>
                <w:rFonts w:cs="Times New Roman"/>
                <w:i/>
                <w:iCs/>
                <w:szCs w:val="24"/>
                <w:u w:val="single"/>
              </w:rPr>
              <w:t xml:space="preserve">due </w:t>
            </w:r>
            <w:proofErr w:type="spellStart"/>
            <w:r w:rsidRPr="007B3C1A">
              <w:rPr>
                <w:rFonts w:cs="Times New Roman"/>
                <w:i/>
                <w:iCs/>
                <w:szCs w:val="24"/>
                <w:u w:val="single"/>
              </w:rPr>
              <w:t>sk</w:t>
            </w:r>
            <w:r>
              <w:rPr>
                <w:rFonts w:cs="Times New Roman"/>
                <w:i/>
                <w:iCs/>
                <w:szCs w:val="24"/>
                <w:u w:val="single"/>
              </w:rPr>
              <w:t>yf</w:t>
            </w:r>
            <w:r w:rsidRPr="007B3C1A">
              <w:rPr>
                <w:rFonts w:cs="Times New Roman"/>
                <w:i/>
                <w:iCs/>
                <w:szCs w:val="24"/>
                <w:u w:val="single"/>
              </w:rPr>
              <w:t>o</w:t>
            </w:r>
            <w:r>
              <w:rPr>
                <w:rFonts w:cs="Times New Roman"/>
                <w:i/>
                <w:iCs/>
                <w:szCs w:val="24"/>
                <w:u w:val="single"/>
              </w:rPr>
              <w:t>s</w:t>
            </w:r>
            <w:proofErr w:type="spellEnd"/>
            <w:r w:rsidRPr="007B3C1A">
              <w:rPr>
                <w:rFonts w:cs="Times New Roman"/>
                <w:i/>
                <w:iCs/>
                <w:szCs w:val="24"/>
                <w:u w:val="single"/>
              </w:rPr>
              <w:t xml:space="preserve"> a ver.</w:t>
            </w:r>
            <w:r w:rsidRPr="000C1413">
              <w:rPr>
                <w:rFonts w:cs="Times New Roman"/>
                <w:i/>
                <w:iCs/>
                <w:szCs w:val="24"/>
              </w:rPr>
              <w:t xml:space="preserve"> n. interi (uno è mancante di un manico)</w:t>
            </w:r>
          </w:p>
          <w:p w14:paraId="6D565525" w14:textId="77777777" w:rsidR="00284A43" w:rsidRPr="000C1413" w:rsidRDefault="00284A43" w:rsidP="00EE7344">
            <w:pPr>
              <w:rPr>
                <w:rFonts w:cs="Times New Roman"/>
                <w:i/>
                <w:iCs/>
                <w:szCs w:val="24"/>
              </w:rPr>
            </w:pPr>
            <w:r w:rsidRPr="005D40E1">
              <w:rPr>
                <w:rFonts w:cs="Times New Roman"/>
                <w:i/>
                <w:iCs/>
                <w:szCs w:val="24"/>
                <w:u w:val="single"/>
              </w:rPr>
              <w:t>1 scodella a v</w:t>
            </w:r>
            <w:r w:rsidRPr="000C1413">
              <w:rPr>
                <w:rFonts w:cs="Times New Roman"/>
                <w:i/>
                <w:iCs/>
                <w:szCs w:val="24"/>
              </w:rPr>
              <w:t>ernice nera</w:t>
            </w:r>
            <w:r>
              <w:rPr>
                <w:rFonts w:cs="Times New Roman"/>
                <w:i/>
                <w:iCs/>
                <w:szCs w:val="24"/>
              </w:rPr>
              <w:t>.</w:t>
            </w:r>
          </w:p>
          <w:p w14:paraId="240D6142" w14:textId="77777777" w:rsidR="00284A43" w:rsidRDefault="00284A43" w:rsidP="00EE7344">
            <w:pPr>
              <w:rPr>
                <w:rFonts w:cs="Times New Roman"/>
                <w:i/>
                <w:iCs/>
                <w:szCs w:val="24"/>
              </w:rPr>
            </w:pPr>
            <w:proofErr w:type="gramStart"/>
            <w:r w:rsidRPr="005D40E1">
              <w:rPr>
                <w:rFonts w:cs="Times New Roman"/>
                <w:i/>
                <w:iCs/>
                <w:szCs w:val="24"/>
                <w:u w:val="single"/>
              </w:rPr>
              <w:t>2</w:t>
            </w:r>
            <w:proofErr w:type="gramEnd"/>
            <w:r w:rsidRPr="005D40E1">
              <w:rPr>
                <w:rFonts w:cs="Times New Roman"/>
                <w:i/>
                <w:iCs/>
                <w:szCs w:val="24"/>
                <w:u w:val="single"/>
              </w:rPr>
              <w:t xml:space="preserve"> piattelli di argilla</w:t>
            </w:r>
            <w:r w:rsidRPr="000C1413">
              <w:rPr>
                <w:rFonts w:cs="Times New Roman"/>
                <w:i/>
                <w:iCs/>
                <w:szCs w:val="24"/>
              </w:rPr>
              <w:t xml:space="preserve"> color giallo di impasto rozzo.</w:t>
            </w:r>
          </w:p>
          <w:p w14:paraId="3058DB59" w14:textId="77777777" w:rsidR="00284A43" w:rsidRPr="000C1413" w:rsidRDefault="00284A43" w:rsidP="00EE7344">
            <w:pPr>
              <w:rPr>
                <w:rFonts w:cs="Times New Roman"/>
                <w:i/>
                <w:iCs/>
                <w:szCs w:val="24"/>
              </w:rPr>
            </w:pPr>
          </w:p>
          <w:p w14:paraId="5BE3ABEA" w14:textId="77777777" w:rsidR="00284A43" w:rsidRDefault="00284A43" w:rsidP="00EE7344">
            <w:pPr>
              <w:rPr>
                <w:rFonts w:cs="Times New Roman"/>
                <w:i/>
                <w:iCs/>
                <w:szCs w:val="24"/>
              </w:rPr>
            </w:pPr>
            <w:r w:rsidRPr="000C1413">
              <w:rPr>
                <w:rFonts w:cs="Times New Roman"/>
                <w:i/>
                <w:iCs/>
                <w:szCs w:val="24"/>
              </w:rPr>
              <w:t>In più:</w:t>
            </w:r>
            <w:r>
              <w:rPr>
                <w:rFonts w:cs="Times New Roman"/>
                <w:i/>
                <w:iCs/>
                <w:szCs w:val="24"/>
              </w:rPr>
              <w:t xml:space="preserve"> </w:t>
            </w:r>
            <w:r w:rsidRPr="000C1413">
              <w:rPr>
                <w:rFonts w:cs="Times New Roman"/>
                <w:i/>
                <w:iCs/>
                <w:szCs w:val="24"/>
              </w:rPr>
              <w:t>due chiodi di bronzo</w:t>
            </w:r>
            <w:r>
              <w:rPr>
                <w:rFonts w:cs="Times New Roman"/>
                <w:i/>
                <w:iCs/>
                <w:szCs w:val="24"/>
              </w:rPr>
              <w:t xml:space="preserve"> </w:t>
            </w:r>
          </w:p>
          <w:p w14:paraId="48470DE5" w14:textId="77777777" w:rsidR="00284A43" w:rsidRDefault="00284A43" w:rsidP="00EE7344">
            <w:pPr>
              <w:rPr>
                <w:rFonts w:cs="Times New Roman"/>
                <w:i/>
                <w:iCs/>
                <w:szCs w:val="24"/>
              </w:rPr>
            </w:pPr>
            <w:r w:rsidRPr="00ED7CD0">
              <w:rPr>
                <w:rFonts w:cs="Times New Roman"/>
                <w:i/>
                <w:iCs/>
                <w:szCs w:val="24"/>
              </w:rPr>
              <w:t>un aryballos frammentato con disegni di losanghe</w:t>
            </w:r>
          </w:p>
          <w:p w14:paraId="68ECD485" w14:textId="77777777" w:rsidR="00284A43" w:rsidRDefault="00284A43" w:rsidP="00EE7344">
            <w:r>
              <w:t>(</w:t>
            </w:r>
            <w:r w:rsidRPr="00C30EE4">
              <w:rPr>
                <w:smallCaps/>
              </w:rPr>
              <w:t>Proni</w:t>
            </w:r>
            <w:r>
              <w:t xml:space="preserve"> 1923)</w:t>
            </w:r>
          </w:p>
        </w:tc>
      </w:tr>
      <w:tr w:rsidR="00284A43" w14:paraId="026B8BDA" w14:textId="77777777" w:rsidTr="00EE7344">
        <w:trPr>
          <w:jc w:val="center"/>
        </w:trPr>
        <w:tc>
          <w:tcPr>
            <w:tcW w:w="1650" w:type="pct"/>
            <w:vAlign w:val="center"/>
          </w:tcPr>
          <w:p w14:paraId="3B35DFCA" w14:textId="77777777" w:rsidR="00284A43" w:rsidRPr="006206B6" w:rsidRDefault="00284A43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1CD715C9" w14:textId="77777777" w:rsidR="00284A43" w:rsidRDefault="00284A43" w:rsidP="00EE7344">
            <w:pPr>
              <w:jc w:val="center"/>
            </w:pPr>
            <w:r>
              <w:t>Fianco destro</w:t>
            </w:r>
          </w:p>
        </w:tc>
      </w:tr>
      <w:tr w:rsidR="00284A43" w14:paraId="2A109E0F" w14:textId="77777777" w:rsidTr="00EE7344">
        <w:trPr>
          <w:jc w:val="center"/>
        </w:trPr>
        <w:tc>
          <w:tcPr>
            <w:tcW w:w="1650" w:type="pct"/>
            <w:vAlign w:val="center"/>
          </w:tcPr>
          <w:p w14:paraId="72E0D6C6" w14:textId="77777777" w:rsidR="00284A43" w:rsidRPr="006206B6" w:rsidRDefault="00284A43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69C6D0F" w14:textId="77777777" w:rsidR="00284A43" w:rsidRDefault="00284A43" w:rsidP="00EE7344">
            <w:pPr>
              <w:jc w:val="center"/>
            </w:pPr>
            <w:r>
              <w:t>Non determinabile</w:t>
            </w:r>
          </w:p>
        </w:tc>
      </w:tr>
      <w:tr w:rsidR="00284A43" w14:paraId="244BF04D" w14:textId="77777777" w:rsidTr="00EE7344">
        <w:trPr>
          <w:jc w:val="center"/>
        </w:trPr>
        <w:tc>
          <w:tcPr>
            <w:tcW w:w="1650" w:type="pct"/>
            <w:vAlign w:val="center"/>
          </w:tcPr>
          <w:p w14:paraId="5A8C7579" w14:textId="77777777" w:rsidR="00284A43" w:rsidRPr="006206B6" w:rsidRDefault="00284A43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9837C7F" w14:textId="77777777" w:rsidR="00284A43" w:rsidRDefault="00284A43" w:rsidP="00EE7344">
            <w:pPr>
              <w:jc w:val="center"/>
            </w:pPr>
            <w:r>
              <w:t>Non determinabile</w:t>
            </w:r>
          </w:p>
        </w:tc>
      </w:tr>
      <w:tr w:rsidR="00284A43" w14:paraId="20DFE7C5" w14:textId="77777777" w:rsidTr="00EE7344">
        <w:trPr>
          <w:jc w:val="center"/>
        </w:trPr>
        <w:tc>
          <w:tcPr>
            <w:tcW w:w="1650" w:type="pct"/>
            <w:vAlign w:val="center"/>
          </w:tcPr>
          <w:p w14:paraId="104E7D7C" w14:textId="77777777" w:rsidR="00284A43" w:rsidRPr="006206B6" w:rsidRDefault="00284A43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2E30CAC6" w14:textId="77777777" w:rsidR="00284A43" w:rsidRDefault="00284A43" w:rsidP="00EE7344">
            <w:pPr>
              <w:jc w:val="center"/>
            </w:pPr>
            <w:r>
              <w:t>Non determinabile</w:t>
            </w:r>
          </w:p>
        </w:tc>
      </w:tr>
      <w:tr w:rsidR="00284A43" w14:paraId="2AFDAA73" w14:textId="77777777" w:rsidTr="00EE7344">
        <w:trPr>
          <w:jc w:val="center"/>
        </w:trPr>
        <w:tc>
          <w:tcPr>
            <w:tcW w:w="1650" w:type="pct"/>
            <w:vAlign w:val="center"/>
          </w:tcPr>
          <w:p w14:paraId="48CB423D" w14:textId="77777777" w:rsidR="00284A43" w:rsidRPr="006206B6" w:rsidRDefault="00284A43" w:rsidP="00EE7344">
            <w:pPr>
              <w:jc w:val="center"/>
              <w:rPr>
                <w:smallCaps/>
              </w:rPr>
            </w:pPr>
            <w:r>
              <w:rPr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8B8F78D" w14:textId="77777777" w:rsidR="00284A43" w:rsidRDefault="00284A43" w:rsidP="00EE7344">
            <w:pPr>
              <w:jc w:val="center"/>
            </w:pPr>
            <w:r w:rsidRPr="00C30EE4">
              <w:rPr>
                <w:smallCaps/>
              </w:rPr>
              <w:t>Negrioli</w:t>
            </w:r>
            <w:r>
              <w:t xml:space="preserve"> 1924, pp. 295-297; </w:t>
            </w:r>
            <w:r w:rsidRPr="00C30EE4">
              <w:rPr>
                <w:smallCaps/>
              </w:rPr>
              <w:t>Berti</w:t>
            </w:r>
            <w:r>
              <w:t xml:space="preserve"> 1983, p. 46; </w:t>
            </w:r>
            <w:r w:rsidRPr="00C30EE4">
              <w:rPr>
                <w:smallCaps/>
              </w:rPr>
              <w:t>Serra</w:t>
            </w:r>
            <w:r>
              <w:t xml:space="preserve"> 2014-2015</w:t>
            </w:r>
          </w:p>
        </w:tc>
      </w:tr>
    </w:tbl>
    <w:p w14:paraId="7D776962" w14:textId="77777777" w:rsidR="00472AF4" w:rsidRPr="00284A43" w:rsidRDefault="00472AF4" w:rsidP="00284A43"/>
    <w:sectPr w:rsidR="00472AF4" w:rsidRPr="00284A43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A0A"/>
    <w:rsid w:val="000D72F4"/>
    <w:rsid w:val="00284A43"/>
    <w:rsid w:val="002977D7"/>
    <w:rsid w:val="00421FB3"/>
    <w:rsid w:val="00472AF4"/>
    <w:rsid w:val="005B5AFF"/>
    <w:rsid w:val="007145BC"/>
    <w:rsid w:val="009E4922"/>
    <w:rsid w:val="00B165C4"/>
    <w:rsid w:val="00C21EE0"/>
    <w:rsid w:val="00E24633"/>
    <w:rsid w:val="00FA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BBC05"/>
  <w15:chartTrackingRefBased/>
  <w15:docId w15:val="{4F01BC67-A16C-4B36-A6B5-ED07614F9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84A43"/>
  </w:style>
  <w:style w:type="paragraph" w:styleId="Titolo1">
    <w:name w:val="heading 1"/>
    <w:basedOn w:val="Normale"/>
    <w:next w:val="Normale"/>
    <w:link w:val="Titolo1Carattere"/>
    <w:uiPriority w:val="9"/>
    <w:qFormat/>
    <w:rsid w:val="00FA1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A1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A1A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A1A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A1A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A1A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A1A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A1A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A1A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A1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A1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A1A0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A1A0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A1A0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A1A0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A1A0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A1A0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A1A0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A1A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A1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A1A0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A1A0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A1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A1A0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A1A0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A1A0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A1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A1A0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A1A0A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284A4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</cp:revision>
  <dcterms:created xsi:type="dcterms:W3CDTF">2026-04-30T12:43:00Z</dcterms:created>
  <dcterms:modified xsi:type="dcterms:W3CDTF">2026-05-07T12:59:00Z</dcterms:modified>
</cp:coreProperties>
</file>