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00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C00974" w14:paraId="7E897B51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C00974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00974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C00974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C00974">
              <w:rPr>
                <w:rFonts w:ascii="Titillium Web" w:hAnsi="Titillium Web"/>
                <w:szCs w:val="24"/>
              </w:rPr>
              <w:t>1922</w:t>
            </w:r>
          </w:p>
        </w:tc>
      </w:tr>
      <w:tr w:rsidR="001B5504" w:rsidRPr="00C00974" w14:paraId="4120B077" w14:textId="77777777" w:rsidTr="001B5504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C00974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00974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0EB6B0DA" w:rsidR="001B5504" w:rsidRPr="00C00974" w:rsidRDefault="00C46731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C00974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1B5504" w:rsidRPr="00C00974" w14:paraId="7A448E9D" w14:textId="77777777" w:rsidTr="001B5504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C00974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00974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764333A4" w:rsidR="001B5504" w:rsidRPr="00C00974" w:rsidRDefault="00C46731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C00974">
              <w:rPr>
                <w:rFonts w:ascii="Titillium Web" w:hAnsi="Titillium Web"/>
                <w:szCs w:val="24"/>
              </w:rPr>
              <w:t>I</w:t>
            </w:r>
            <w:r w:rsidR="001B5504" w:rsidRPr="00C00974">
              <w:rPr>
                <w:rFonts w:ascii="Titillium Web" w:hAnsi="Titillium Web"/>
                <w:szCs w:val="24"/>
              </w:rPr>
              <w:t>numazione</w:t>
            </w:r>
          </w:p>
        </w:tc>
      </w:tr>
      <w:tr w:rsidR="001B5504" w:rsidRPr="00C00974" w14:paraId="31276AA4" w14:textId="77777777" w:rsidTr="001B5504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C00974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00974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475FB369" w:rsidR="001B5504" w:rsidRPr="00C00974" w:rsidRDefault="00C46731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C00974">
              <w:rPr>
                <w:rFonts w:ascii="Titillium Web" w:hAnsi="Titillium Web"/>
                <w:szCs w:val="24"/>
              </w:rPr>
              <w:t>F</w:t>
            </w:r>
            <w:r w:rsidR="001B5504" w:rsidRPr="00C00974">
              <w:rPr>
                <w:rFonts w:ascii="Titillium Web" w:hAnsi="Titillium Web"/>
                <w:szCs w:val="24"/>
              </w:rPr>
              <w:t>ossa, di forma</w:t>
            </w:r>
            <w:r w:rsidRPr="00C00974">
              <w:rPr>
                <w:rFonts w:ascii="Titillium Web" w:hAnsi="Titillium Web"/>
                <w:szCs w:val="24"/>
              </w:rPr>
              <w:t xml:space="preserve"> non registrata</w:t>
            </w:r>
          </w:p>
        </w:tc>
      </w:tr>
      <w:tr w:rsidR="001B5504" w:rsidRPr="00C00974" w14:paraId="07337DA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C00974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00974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701A2B6F" w:rsidR="001B5504" w:rsidRPr="00C00974" w:rsidRDefault="00C46731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C00974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C00974" w14:paraId="16F9D287" w14:textId="77777777" w:rsidTr="001B5504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C00974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00974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0D88F3FD" w:rsidR="001B5504" w:rsidRPr="00C00974" w:rsidRDefault="00C46731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C00974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C00974" w14:paraId="3DCDE8C5" w14:textId="77777777" w:rsidTr="001B5504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C00974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00974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5A04ECDA" w:rsidR="001B5504" w:rsidRPr="00C00974" w:rsidRDefault="00C46731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C00974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C00974" w14:paraId="5978151F" w14:textId="77777777" w:rsidTr="001B5504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C00974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00974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09FF4D07" w:rsidR="001B5504" w:rsidRPr="00C00974" w:rsidRDefault="00C46731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C00974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C00974" w14:paraId="28E05F99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C00974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00974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1A6B7E7E" w14:textId="223AB340" w:rsidR="001B5504" w:rsidRPr="00C00974" w:rsidRDefault="001B5504" w:rsidP="00BF212E">
            <w:pPr>
              <w:jc w:val="left"/>
              <w:rPr>
                <w:rFonts w:ascii="Titillium Web" w:hAnsi="Titillium Web"/>
                <w:i/>
                <w:iCs/>
                <w:szCs w:val="24"/>
              </w:rPr>
            </w:pPr>
            <w:r w:rsidRPr="00C00974">
              <w:rPr>
                <w:rFonts w:ascii="Titillium Web" w:hAnsi="Titillium Web"/>
                <w:i/>
                <w:iCs/>
                <w:szCs w:val="24"/>
              </w:rPr>
              <w:t xml:space="preserve">Distante un metro circa da questa prima tomba </w:t>
            </w:r>
            <w:r w:rsidRPr="00DF29D3">
              <w:rPr>
                <w:rFonts w:ascii="Titillium Web" w:hAnsi="Titillium Web"/>
                <w:szCs w:val="24"/>
              </w:rPr>
              <w:t>[ndr: si intende la T. 0]</w:t>
            </w:r>
            <w:r w:rsidRPr="00C00974">
              <w:rPr>
                <w:rFonts w:ascii="Titillium Web" w:hAnsi="Titillium Web"/>
                <w:i/>
                <w:iCs/>
                <w:szCs w:val="24"/>
              </w:rPr>
              <w:t xml:space="preserve"> era la</w:t>
            </w:r>
            <w:r w:rsidRPr="00C00974">
              <w:rPr>
                <w:rFonts w:ascii="Titillium Web" w:hAnsi="Titillium Web"/>
                <w:i/>
                <w:iCs/>
                <w:szCs w:val="24"/>
              </w:rPr>
              <w:br/>
              <w:t>IIa Tomba a umazione.</w:t>
            </w:r>
            <w:r w:rsidRPr="00C00974">
              <w:rPr>
                <w:rFonts w:ascii="Titillium Web" w:hAnsi="Titillium Web"/>
                <w:i/>
                <w:iCs/>
                <w:szCs w:val="24"/>
              </w:rPr>
              <w:br/>
              <w:t>composta dello scheletro attorno al quale e sopra al quale erano disposti i diversi vasetti di cotto a vernice nera.</w:t>
            </w:r>
            <w:r w:rsidRPr="00C00974">
              <w:rPr>
                <w:rFonts w:ascii="Titillium Web" w:hAnsi="Titillium Web"/>
                <w:i/>
                <w:iCs/>
                <w:szCs w:val="24"/>
              </w:rPr>
              <w:br/>
              <w:t>n. 2 oinochoai a orifizio trilobato (uno intero)</w:t>
            </w:r>
            <w:r w:rsidRPr="00C00974">
              <w:rPr>
                <w:rFonts w:ascii="Titillium Web" w:hAnsi="Titillium Web"/>
                <w:i/>
                <w:iCs/>
                <w:szCs w:val="24"/>
              </w:rPr>
              <w:br/>
              <w:t>“ 2 piatti ad alto piede, frammentati: nel centro disegno di una testa e sull’orlo sono decorazioni di foglie</w:t>
            </w:r>
            <w:r w:rsidRPr="00C00974">
              <w:rPr>
                <w:rFonts w:ascii="Titillium Web" w:hAnsi="Titillium Web"/>
                <w:i/>
                <w:iCs/>
                <w:szCs w:val="24"/>
              </w:rPr>
              <w:br/>
              <w:t>n 1 tazzetta a forma di bicchiere, con due anse verticali (in frammenti)</w:t>
            </w:r>
            <w:r w:rsidRPr="00C00974">
              <w:rPr>
                <w:rFonts w:ascii="Titillium Web" w:hAnsi="Titillium Web"/>
                <w:i/>
                <w:iCs/>
                <w:szCs w:val="24"/>
              </w:rPr>
              <w:br/>
              <w:t>n. 1 vasetto piccolo con piede, a vernice nera; è intero.</w:t>
            </w:r>
            <w:r w:rsidRPr="00C00974">
              <w:rPr>
                <w:rFonts w:ascii="Titillium Web" w:hAnsi="Titillium Web"/>
                <w:i/>
                <w:iCs/>
                <w:szCs w:val="24"/>
              </w:rPr>
              <w:br/>
              <w:t>n. 2 scodelle a vern. nera in frammenti e con impressioni di foglie nel centro.</w:t>
            </w:r>
            <w:r w:rsidRPr="00C00974">
              <w:rPr>
                <w:rFonts w:ascii="Titillium Web" w:hAnsi="Titillium Web"/>
                <w:i/>
                <w:iCs/>
                <w:szCs w:val="24"/>
              </w:rPr>
              <w:br/>
              <w:t>- frammenti di vasi minori.</w:t>
            </w:r>
            <w:r w:rsidRPr="00C00974">
              <w:rPr>
                <w:rFonts w:ascii="Titillium Web" w:hAnsi="Titillium Web"/>
                <w:i/>
                <w:iCs/>
                <w:szCs w:val="24"/>
              </w:rPr>
              <w:br/>
              <w:t>Questo materiale è stato depositato in casa del Sig. M. Felletti.</w:t>
            </w:r>
            <w:r w:rsidRPr="00C00974">
              <w:rPr>
                <w:rFonts w:ascii="Titillium Web" w:hAnsi="Titillium Web"/>
                <w:i/>
                <w:iCs/>
                <w:szCs w:val="24"/>
              </w:rPr>
              <w:br/>
              <w:t>[..] Le due tombe scavate affrettatamente distano m. 150 circa dal luogo ove il Baroni e tanti altri individui hanno già rovistato e trafugato molto materiale [..].</w:t>
            </w:r>
          </w:p>
        </w:tc>
      </w:tr>
      <w:tr w:rsidR="001B5504" w:rsidRPr="00C00974" w14:paraId="4CA6595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C00974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00974">
              <w:rPr>
                <w:rFonts w:ascii="Titillium Web" w:hAnsi="Titillium Web"/>
                <w:smallCaps/>
                <w:szCs w:val="24"/>
              </w:rPr>
              <w:t>Corredo</w:t>
            </w:r>
          </w:p>
        </w:tc>
        <w:tc>
          <w:tcPr>
            <w:tcW w:w="3350" w:type="pct"/>
            <w:vAlign w:val="center"/>
          </w:tcPr>
          <w:p w14:paraId="28BEEB12" w14:textId="558A8F98" w:rsidR="004E579C" w:rsidRPr="00C05A36" w:rsidRDefault="004E579C" w:rsidP="00C05A36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4E579C">
              <w:rPr>
                <w:rFonts w:ascii="Titillium Web" w:hAnsi="Titillium Web" w:cs="Times New Roman"/>
                <w:szCs w:val="24"/>
              </w:rPr>
              <w:t xml:space="preserve">Il corredo era posizionato attorno e sopra ai resti del defunto ed era composto da due piatti attici a </w:t>
            </w:r>
            <w:proofErr w:type="spellStart"/>
            <w:r w:rsidRPr="004E579C">
              <w:rPr>
                <w:rFonts w:ascii="Titillium Web" w:hAnsi="Titillium Web" w:cs="Times New Roman"/>
                <w:szCs w:val="24"/>
              </w:rPr>
              <w:t>f.r</w:t>
            </w:r>
            <w:proofErr w:type="spellEnd"/>
            <w:r w:rsidRPr="004E579C">
              <w:rPr>
                <w:rFonts w:ascii="Titillium Web" w:hAnsi="Titillium Web" w:cs="Times New Roman"/>
                <w:szCs w:val="24"/>
              </w:rPr>
              <w:t xml:space="preserve">. (nn. 1-2*), due </w:t>
            </w:r>
            <w:r w:rsidRPr="004E579C">
              <w:rPr>
                <w:rFonts w:ascii="Titillium Web" w:hAnsi="Titillium Web" w:cs="Times New Roman"/>
                <w:i/>
                <w:iCs/>
                <w:szCs w:val="24"/>
              </w:rPr>
              <w:t xml:space="preserve">oinochoai </w:t>
            </w:r>
            <w:r w:rsidRPr="004E579C">
              <w:rPr>
                <w:rFonts w:ascii="Titillium Web" w:hAnsi="Titillium Web" w:cs="Times New Roman"/>
                <w:szCs w:val="24"/>
              </w:rPr>
              <w:t xml:space="preserve">(nn. 3-4*) ed un </w:t>
            </w:r>
            <w:r w:rsidRPr="004E579C">
              <w:rPr>
                <w:rFonts w:ascii="Titillium Web" w:hAnsi="Titillium Web" w:cs="Times New Roman"/>
                <w:i/>
                <w:iCs/>
                <w:szCs w:val="24"/>
              </w:rPr>
              <w:t xml:space="preserve">kantharos </w:t>
            </w:r>
            <w:r w:rsidRPr="004E579C">
              <w:rPr>
                <w:rFonts w:ascii="Titillium Web" w:hAnsi="Titillium Web" w:cs="Times New Roman"/>
                <w:szCs w:val="24"/>
              </w:rPr>
              <w:t>(n. 5*) di produzione sconosciuta e tre ciotole a v.n., di cui due stampigliate (nn. 6-8*). L’area ha restituito anche frr. di altri vasi, sfortunatamente non descritti nel GdS.</w:t>
            </w:r>
          </w:p>
          <w:p w14:paraId="0915A939" w14:textId="0F8553A9" w:rsidR="00C46731" w:rsidRPr="004E579C" w:rsidRDefault="001B5504" w:rsidP="004E579C">
            <w:pPr>
              <w:jc w:val="center"/>
              <w:rPr>
                <w:rFonts w:ascii="Titillium Web" w:hAnsi="Titillium Web"/>
                <w:szCs w:val="24"/>
              </w:rPr>
            </w:pPr>
            <w:r w:rsidRPr="004E579C">
              <w:rPr>
                <w:rFonts w:ascii="Titillium Web" w:hAnsi="Titillium Web"/>
                <w:szCs w:val="24"/>
              </w:rPr>
              <w:t>1-2*. Piatti su alto piede attici</w:t>
            </w:r>
            <w:r w:rsidR="00C05A36">
              <w:rPr>
                <w:rFonts w:ascii="Titillium Web" w:hAnsi="Titillium Web"/>
                <w:szCs w:val="24"/>
              </w:rPr>
              <w:t xml:space="preserve"> (figure rosse)</w:t>
            </w:r>
          </w:p>
          <w:p w14:paraId="4F75975E" w14:textId="1195D83C" w:rsidR="00C46731" w:rsidRPr="004E579C" w:rsidRDefault="001B5504" w:rsidP="004E579C">
            <w:pPr>
              <w:jc w:val="center"/>
              <w:rPr>
                <w:rFonts w:ascii="Titillium Web" w:hAnsi="Titillium Web"/>
                <w:szCs w:val="24"/>
              </w:rPr>
            </w:pPr>
            <w:r w:rsidRPr="004E579C">
              <w:rPr>
                <w:rFonts w:ascii="Titillium Web" w:hAnsi="Titillium Web"/>
                <w:szCs w:val="24"/>
              </w:rPr>
              <w:lastRenderedPageBreak/>
              <w:t>3-4*. Oinochoai a bocca trilobata</w:t>
            </w:r>
          </w:p>
          <w:p w14:paraId="503E5DD7" w14:textId="3C95411A" w:rsidR="00C46731" w:rsidRPr="004E579C" w:rsidRDefault="001B5504" w:rsidP="004E579C">
            <w:pPr>
              <w:jc w:val="center"/>
              <w:rPr>
                <w:rFonts w:ascii="Titillium Web" w:hAnsi="Titillium Web"/>
                <w:szCs w:val="24"/>
              </w:rPr>
            </w:pPr>
            <w:r w:rsidRPr="004E579C">
              <w:rPr>
                <w:rFonts w:ascii="Titillium Web" w:hAnsi="Titillium Web"/>
                <w:szCs w:val="24"/>
              </w:rPr>
              <w:t>5*. Kantharos</w:t>
            </w:r>
          </w:p>
          <w:p w14:paraId="1AE13A23" w14:textId="3408B11D" w:rsidR="00C46731" w:rsidRPr="004E579C" w:rsidRDefault="001B5504" w:rsidP="004E579C">
            <w:pPr>
              <w:jc w:val="center"/>
              <w:rPr>
                <w:rFonts w:ascii="Titillium Web" w:hAnsi="Titillium Web"/>
                <w:szCs w:val="24"/>
              </w:rPr>
            </w:pPr>
            <w:r w:rsidRPr="004E579C">
              <w:rPr>
                <w:rFonts w:ascii="Titillium Web" w:hAnsi="Titillium Web"/>
                <w:szCs w:val="24"/>
              </w:rPr>
              <w:t>6*. Ciotola su alto piede (?)</w:t>
            </w:r>
            <w:r w:rsidR="00C05A36">
              <w:rPr>
                <w:rFonts w:ascii="Titillium Web" w:hAnsi="Titillium Web"/>
                <w:szCs w:val="24"/>
              </w:rPr>
              <w:t xml:space="preserve"> (vernice nera)</w:t>
            </w:r>
          </w:p>
          <w:p w14:paraId="5EE32F9C" w14:textId="2410C423" w:rsidR="001B5504" w:rsidRPr="004E579C" w:rsidRDefault="001B5504" w:rsidP="004E579C">
            <w:pPr>
              <w:jc w:val="center"/>
              <w:rPr>
                <w:rFonts w:ascii="Titillium Web" w:hAnsi="Titillium Web"/>
                <w:i/>
                <w:iCs/>
                <w:szCs w:val="24"/>
              </w:rPr>
            </w:pPr>
            <w:r w:rsidRPr="004E579C">
              <w:rPr>
                <w:rFonts w:ascii="Titillium Web" w:hAnsi="Titillium Web"/>
                <w:szCs w:val="24"/>
              </w:rPr>
              <w:t xml:space="preserve">7-8*. Ciotole </w:t>
            </w:r>
            <w:r w:rsidR="00C05A36">
              <w:rPr>
                <w:rFonts w:ascii="Titillium Web" w:hAnsi="Titillium Web"/>
                <w:szCs w:val="24"/>
              </w:rPr>
              <w:t>(vernice nera)</w:t>
            </w:r>
          </w:p>
        </w:tc>
      </w:tr>
      <w:tr w:rsidR="001B5504" w:rsidRPr="00C00974" w14:paraId="520D9732" w14:textId="77777777" w:rsidTr="001B5504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C00974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00974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261D480C" w:rsidR="001B5504" w:rsidRPr="00C00974" w:rsidRDefault="00C46731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C00974">
              <w:rPr>
                <w:rFonts w:ascii="Titillium Web" w:hAnsi="Titillium Web"/>
                <w:szCs w:val="24"/>
              </w:rPr>
              <w:t>A</w:t>
            </w:r>
            <w:r w:rsidR="001B5504" w:rsidRPr="00C00974">
              <w:rPr>
                <w:rFonts w:ascii="Titillium Web" w:hAnsi="Titillium Web"/>
                <w:szCs w:val="24"/>
              </w:rPr>
              <w:t>ttorno e sopra ai resti del defunto</w:t>
            </w:r>
          </w:p>
        </w:tc>
      </w:tr>
      <w:tr w:rsidR="001B5504" w:rsidRPr="00C00974" w14:paraId="05ACB002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C00974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00974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17C29C99" w:rsidR="001B5504" w:rsidRPr="00C00974" w:rsidRDefault="00621732" w:rsidP="00DF29D3">
            <w:pPr>
              <w:contextualSpacing/>
              <w:jc w:val="center"/>
              <w:rPr>
                <w:rFonts w:ascii="Titillium Web" w:hAnsi="Titillium Web" w:cs="Times New Roman"/>
                <w:szCs w:val="24"/>
              </w:rPr>
            </w:pPr>
            <w:r w:rsidRPr="00C00974">
              <w:rPr>
                <w:rFonts w:ascii="Titillium Web" w:hAnsi="Titillium Web" w:cs="Times New Roman"/>
                <w:szCs w:val="24"/>
              </w:rPr>
              <w:t>Il Proni riporta la consegna del corredo al Sig. Felletti. Questa circostanza potrebbe forse spiegare la mancata rintracciabilità del corredo nei depositi del MANFe.</w:t>
            </w:r>
          </w:p>
        </w:tc>
      </w:tr>
      <w:tr w:rsidR="001B5504" w:rsidRPr="00C00974" w14:paraId="6E42406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C00974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00974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C00974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C00974">
              <w:rPr>
                <w:rFonts w:ascii="Titillium Web" w:hAnsi="Titillium Web"/>
                <w:szCs w:val="24"/>
              </w:rPr>
              <w:t>Non determinabile.</w:t>
            </w:r>
          </w:p>
        </w:tc>
      </w:tr>
      <w:tr w:rsidR="001B5504" w:rsidRPr="00C00974" w14:paraId="7C1BF645" w14:textId="77777777" w:rsidTr="001B5504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C00974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00974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5EF31C40" w:rsidR="001B5504" w:rsidRPr="00C00974" w:rsidRDefault="00621732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C0097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C00974" w14:paraId="498C422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C00974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00974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5B4E47B7" w:rsidR="001B5504" w:rsidRPr="00C00974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C00974">
              <w:rPr>
                <w:rFonts w:ascii="Titillium Web" w:hAnsi="Titillium Web"/>
                <w:szCs w:val="24"/>
              </w:rPr>
              <w:t>Non determinabile.</w:t>
            </w:r>
          </w:p>
        </w:tc>
      </w:tr>
      <w:tr w:rsidR="001B5504" w:rsidRPr="00C00974" w14:paraId="698056B7" w14:textId="77777777" w:rsidTr="001B5504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C00974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00974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vAlign w:val="center"/>
          </w:tcPr>
          <w:p w14:paraId="440AB2F6" w14:textId="6C49B94A" w:rsidR="001B5504" w:rsidRPr="00C00974" w:rsidRDefault="00621732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C00974">
              <w:rPr>
                <w:rFonts w:ascii="Titillium Web" w:hAnsi="Titillium Web"/>
                <w:szCs w:val="24"/>
              </w:rPr>
              <w:t>F</w:t>
            </w:r>
            <w:r w:rsidR="001B5504" w:rsidRPr="00C00974">
              <w:rPr>
                <w:rFonts w:ascii="Titillium Web" w:hAnsi="Titillium Web"/>
                <w:szCs w:val="24"/>
              </w:rPr>
              <w:t xml:space="preserve">ine V </w:t>
            </w:r>
            <w:r w:rsidRPr="00C00974">
              <w:rPr>
                <w:rFonts w:ascii="Titillium Web" w:hAnsi="Titillium Web"/>
                <w:szCs w:val="24"/>
              </w:rPr>
              <w:t>-</w:t>
            </w:r>
            <w:r w:rsidR="001B5504" w:rsidRPr="00C00974">
              <w:rPr>
                <w:rFonts w:ascii="Titillium Web" w:hAnsi="Titillium Web"/>
                <w:szCs w:val="24"/>
              </w:rPr>
              <w:t xml:space="preserve"> inizi del IV sec. a.C.</w:t>
            </w:r>
          </w:p>
        </w:tc>
      </w:tr>
      <w:tr w:rsidR="001B5504" w:rsidRPr="00C00974" w14:paraId="3105DEE4" w14:textId="77777777" w:rsidTr="001B5504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C00974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00974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63564EC8" w:rsidR="001B5504" w:rsidRPr="00C00974" w:rsidRDefault="00621732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C00974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C00974" w14:paraId="6887A6E3" w14:textId="77777777" w:rsidTr="001B5504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C00974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00974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C00974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D72F4"/>
    <w:rsid w:val="001B5504"/>
    <w:rsid w:val="001F2833"/>
    <w:rsid w:val="001F3A4B"/>
    <w:rsid w:val="0029024B"/>
    <w:rsid w:val="002977D7"/>
    <w:rsid w:val="002F1500"/>
    <w:rsid w:val="00472AF4"/>
    <w:rsid w:val="004E579C"/>
    <w:rsid w:val="005B5AFF"/>
    <w:rsid w:val="00621732"/>
    <w:rsid w:val="0068458A"/>
    <w:rsid w:val="00710B38"/>
    <w:rsid w:val="007145BC"/>
    <w:rsid w:val="007D54CD"/>
    <w:rsid w:val="00942E70"/>
    <w:rsid w:val="00943EAC"/>
    <w:rsid w:val="00950348"/>
    <w:rsid w:val="00975CA9"/>
    <w:rsid w:val="00997946"/>
    <w:rsid w:val="009E4922"/>
    <w:rsid w:val="00A52A70"/>
    <w:rsid w:val="00B165C4"/>
    <w:rsid w:val="00B86B2D"/>
    <w:rsid w:val="00BE2CB2"/>
    <w:rsid w:val="00BE63CC"/>
    <w:rsid w:val="00BF212E"/>
    <w:rsid w:val="00C00974"/>
    <w:rsid w:val="00C05A36"/>
    <w:rsid w:val="00C21EE0"/>
    <w:rsid w:val="00C30F5C"/>
    <w:rsid w:val="00C46731"/>
    <w:rsid w:val="00CC05AF"/>
    <w:rsid w:val="00CC46E5"/>
    <w:rsid w:val="00D54723"/>
    <w:rsid w:val="00DB1668"/>
    <w:rsid w:val="00DF29D3"/>
    <w:rsid w:val="00E05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333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16</cp:revision>
  <dcterms:created xsi:type="dcterms:W3CDTF">2026-04-28T14:33:00Z</dcterms:created>
  <dcterms:modified xsi:type="dcterms:W3CDTF">2026-05-18T07:46:00Z</dcterms:modified>
</cp:coreProperties>
</file>