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7D277A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7D277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7D277A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18E3A023" w:rsidR="001B5504" w:rsidRPr="007D277A" w:rsidRDefault="00BB4BE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7D277A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16B9014C" w:rsidR="001B5504" w:rsidRPr="007D277A" w:rsidRDefault="00BB4BE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I</w:t>
            </w:r>
            <w:r w:rsidR="001B5504" w:rsidRPr="007D277A">
              <w:rPr>
                <w:rFonts w:ascii="Titillium Web" w:hAnsi="Titillium Web"/>
                <w:szCs w:val="24"/>
              </w:rPr>
              <w:t>numazione</w:t>
            </w:r>
          </w:p>
        </w:tc>
      </w:tr>
      <w:tr w:rsidR="001B5504" w:rsidRPr="007D277A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51C6F92E" w:rsidR="001B5504" w:rsidRPr="007D277A" w:rsidRDefault="007D277A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Fossa</w:t>
            </w:r>
            <w:r w:rsidR="00BB4BE9" w:rsidRPr="007D277A">
              <w:rPr>
                <w:rFonts w:ascii="Titillium Web" w:hAnsi="Titillium Web"/>
                <w:szCs w:val="24"/>
              </w:rPr>
              <w:t xml:space="preserve">, di </w:t>
            </w:r>
            <w:r>
              <w:rPr>
                <w:rFonts w:ascii="Titillium Web" w:hAnsi="Titillium Web"/>
                <w:szCs w:val="24"/>
              </w:rPr>
              <w:t xml:space="preserve">forma </w:t>
            </w:r>
            <w:r w:rsidR="00BB4BE9" w:rsidRPr="007D277A">
              <w:rPr>
                <w:rFonts w:ascii="Titillium Web" w:hAnsi="Titillium Web"/>
                <w:szCs w:val="24"/>
              </w:rPr>
              <w:t xml:space="preserve">non </w:t>
            </w:r>
            <w:r>
              <w:rPr>
                <w:rFonts w:ascii="Titillium Web" w:hAnsi="Titillium Web"/>
                <w:szCs w:val="24"/>
              </w:rPr>
              <w:t>registrata</w:t>
            </w:r>
          </w:p>
        </w:tc>
      </w:tr>
      <w:tr w:rsidR="001B5504" w:rsidRPr="007D277A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37551F82" w:rsidR="001B5504" w:rsidRPr="007D277A" w:rsidRDefault="00BB4BE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D277A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4322032B" w:rsidR="001B5504" w:rsidRPr="007D277A" w:rsidRDefault="00BB4BE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7D277A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ED5BBF7" w:rsidR="001B5504" w:rsidRPr="007D277A" w:rsidRDefault="0089204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D277A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898CB5F" w:rsidR="001B5504" w:rsidRPr="007D277A" w:rsidRDefault="0089204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D277A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7D277A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592B9E89" w14:textId="77777777" w:rsidR="0089105D" w:rsidRPr="007D277A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7D277A">
              <w:rPr>
                <w:rFonts w:ascii="Titillium Web" w:hAnsi="Titillium Web"/>
                <w:i/>
                <w:iCs/>
                <w:szCs w:val="24"/>
              </w:rPr>
              <w:t>Tomba 10 a umazione</w:t>
            </w:r>
            <w:r w:rsidRPr="007D277A">
              <w:rPr>
                <w:rFonts w:ascii="Titillium Web" w:hAnsi="Titillium Web"/>
                <w:i/>
                <w:iCs/>
                <w:szCs w:val="24"/>
              </w:rPr>
              <w:br/>
              <w:t>(frugata)</w:t>
            </w:r>
            <w:r w:rsidRPr="007D277A">
              <w:rPr>
                <w:rFonts w:ascii="Titillium Web" w:hAnsi="Titillium Web"/>
                <w:i/>
                <w:iCs/>
                <w:szCs w:val="24"/>
              </w:rPr>
              <w:br/>
              <w:t>A m. 3 a nord della tomba 9 si rinvennero gli avanzi di una tomba frugata.</w:t>
            </w:r>
            <w:r w:rsidRPr="007D277A">
              <w:rPr>
                <w:rFonts w:ascii="Titillium Web" w:hAnsi="Titillium Web"/>
                <w:i/>
                <w:iCs/>
                <w:szCs w:val="24"/>
              </w:rPr>
              <w:br/>
              <w:t>Poche ossa e di oggetti si raccolsero:</w:t>
            </w:r>
            <w:r w:rsidRPr="007D277A">
              <w:rPr>
                <w:rFonts w:ascii="Titillium Web" w:hAnsi="Titillium Web"/>
                <w:i/>
                <w:iCs/>
                <w:szCs w:val="24"/>
              </w:rPr>
              <w:br/>
              <w:t>2 oinochoai a vern. nera con ansa verticale, una è in frammenti – alta 0,125</w:t>
            </w:r>
            <w:r w:rsidRPr="007D277A">
              <w:rPr>
                <w:rFonts w:ascii="Titillium Web" w:hAnsi="Titillium Web"/>
                <w:i/>
                <w:iCs/>
                <w:szCs w:val="24"/>
              </w:rPr>
              <w:br/>
              <w:t>1 skyphos piccolino, in frammenti, a vern. nera con disegni di civetta e foglie (rosso su f. nere)</w:t>
            </w:r>
            <w:r w:rsidRPr="007D277A">
              <w:rPr>
                <w:rFonts w:ascii="Titillium Web" w:hAnsi="Titillium Web"/>
                <w:i/>
                <w:iCs/>
                <w:szCs w:val="24"/>
              </w:rPr>
              <w:br/>
              <w:t>1 altro skyphos piccolino a vern. nera, in frammenti</w:t>
            </w:r>
            <w:r w:rsidRPr="007D277A">
              <w:rPr>
                <w:rFonts w:ascii="Titillium Web" w:hAnsi="Titillium Web"/>
                <w:i/>
                <w:iCs/>
                <w:szCs w:val="24"/>
              </w:rPr>
              <w:br/>
              <w:t>1 tazzetta a vern. nera con nel centro un disegno di quadrifoglio (o ruota?): è frammentata un poco nell’orlo.</w:t>
            </w:r>
            <w:r w:rsidRPr="007D277A">
              <w:rPr>
                <w:rFonts w:ascii="Titillium Web" w:hAnsi="Titillium Web"/>
                <w:i/>
                <w:iCs/>
                <w:szCs w:val="24"/>
              </w:rPr>
              <w:br/>
              <w:t>2 tazzine di terra rossa locale, intere</w:t>
            </w:r>
            <w:r w:rsidRPr="007D277A">
              <w:rPr>
                <w:rFonts w:ascii="Titillium Web" w:hAnsi="Titillium Web"/>
                <w:i/>
                <w:iCs/>
                <w:szCs w:val="24"/>
              </w:rPr>
              <w:br/>
              <w:t xml:space="preserve">2 “più piccole (una frammentata) e frammenti di piattelli di </w:t>
            </w:r>
          </w:p>
          <w:p w14:paraId="1A6B7E7E" w14:textId="738BE70C" w:rsidR="001B5504" w:rsidRPr="007D277A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7D277A">
              <w:rPr>
                <w:rFonts w:ascii="Titillium Web" w:hAnsi="Titillium Web"/>
                <w:i/>
                <w:iCs/>
                <w:szCs w:val="24"/>
              </w:rPr>
              <w:t>terra rossa locale.</w:t>
            </w:r>
          </w:p>
        </w:tc>
      </w:tr>
      <w:tr w:rsidR="001B5504" w:rsidRPr="007D277A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441B554" w14:textId="67D61794" w:rsidR="0089105D" w:rsidRPr="007D277A" w:rsidRDefault="0089105D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 w:cs="Times New Roman"/>
                <w:szCs w:val="24"/>
              </w:rPr>
              <w:t>Al momento del rinvenimento, lo scavatore osservò tracce di manomissione, riconducibili verosimilmente ad un saccheggio di cronologia non determinabile. Non è dunque possibile risalire all’orientamento del corpo del defunto, né alla collocazione originaria del corredo.</w:t>
            </w:r>
          </w:p>
          <w:p w14:paraId="4ACBFFF0" w14:textId="796DCC40" w:rsidR="0054076C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 xml:space="preserve">1. </w:t>
            </w:r>
            <w:r w:rsidR="0054076C" w:rsidRPr="007D277A">
              <w:rPr>
                <w:rFonts w:ascii="Titillium Web" w:hAnsi="Titillium Web"/>
                <w:szCs w:val="24"/>
              </w:rPr>
              <w:t>Glaux attico (IG 2616; figure rosse)</w:t>
            </w:r>
          </w:p>
          <w:p w14:paraId="0F26645F" w14:textId="6BCFEF4C" w:rsidR="0054076C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 xml:space="preserve">2. </w:t>
            </w:r>
            <w:r w:rsidR="0054076C" w:rsidRPr="007D277A">
              <w:rPr>
                <w:rFonts w:ascii="Titillium Web" w:hAnsi="Titillium Web"/>
                <w:szCs w:val="24"/>
              </w:rPr>
              <w:t>Olpe attica (IG 366; vernice nera)</w:t>
            </w:r>
          </w:p>
          <w:p w14:paraId="4EE53D3E" w14:textId="76602912" w:rsidR="0054076C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 xml:space="preserve">3. </w:t>
            </w:r>
            <w:r w:rsidR="0054076C" w:rsidRPr="007D277A">
              <w:rPr>
                <w:rFonts w:ascii="Titillium Web" w:hAnsi="Titillium Web"/>
                <w:szCs w:val="24"/>
              </w:rPr>
              <w:t>Olpe attica (IG 15903; vernice nera)</w:t>
            </w:r>
          </w:p>
          <w:p w14:paraId="4B6B5E39" w14:textId="12FAC90A" w:rsidR="0054076C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 xml:space="preserve">4. </w:t>
            </w:r>
            <w:r w:rsidR="0054076C" w:rsidRPr="007D277A">
              <w:rPr>
                <w:rFonts w:ascii="Titillium Web" w:hAnsi="Titillium Web"/>
                <w:szCs w:val="24"/>
              </w:rPr>
              <w:t>Skyphos attico (IG 15902; vernice nera)</w:t>
            </w:r>
          </w:p>
          <w:p w14:paraId="710A7D5B" w14:textId="74FF4476" w:rsidR="0054076C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 xml:space="preserve">5. </w:t>
            </w:r>
            <w:r w:rsidR="0054076C" w:rsidRPr="007D277A">
              <w:rPr>
                <w:rFonts w:ascii="Titillium Web" w:hAnsi="Titillium Web"/>
                <w:szCs w:val="24"/>
              </w:rPr>
              <w:t>Ciotola attica (IG 369; vernice nera)</w:t>
            </w:r>
          </w:p>
          <w:p w14:paraId="3A78054B" w14:textId="59F1DEBB" w:rsidR="0054076C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lastRenderedPageBreak/>
              <w:t xml:space="preserve">6. </w:t>
            </w:r>
            <w:r w:rsidR="0054076C" w:rsidRPr="007D277A">
              <w:rPr>
                <w:rFonts w:ascii="Titillium Web" w:hAnsi="Titillium Web"/>
                <w:szCs w:val="24"/>
              </w:rPr>
              <w:t>Coppa di produzione locale (IG 365; ceramica depurata)</w:t>
            </w:r>
          </w:p>
          <w:p w14:paraId="296FE431" w14:textId="2A1038C6" w:rsidR="0054076C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 xml:space="preserve">7. </w:t>
            </w:r>
            <w:r w:rsidR="0054076C" w:rsidRPr="007D277A">
              <w:rPr>
                <w:rFonts w:ascii="Titillium Web" w:hAnsi="Titillium Web"/>
                <w:szCs w:val="24"/>
              </w:rPr>
              <w:t>Coppa di produzione locale (IG 367; ceramica depurata)</w:t>
            </w:r>
          </w:p>
          <w:p w14:paraId="4491EC64" w14:textId="744E2B99" w:rsidR="0054076C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 xml:space="preserve">8. </w:t>
            </w:r>
            <w:r w:rsidR="0054076C" w:rsidRPr="007D277A">
              <w:rPr>
                <w:rFonts w:ascii="Titillium Web" w:hAnsi="Titillium Web"/>
                <w:szCs w:val="24"/>
              </w:rPr>
              <w:t>Coppa di produzione locale (IG 368; ceramica depurata)</w:t>
            </w:r>
          </w:p>
          <w:p w14:paraId="2D2681D6" w14:textId="24EEFD05" w:rsidR="0054076C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 xml:space="preserve">9. </w:t>
            </w:r>
            <w:r w:rsidR="0054076C" w:rsidRPr="007D277A">
              <w:rPr>
                <w:rFonts w:ascii="Titillium Web" w:hAnsi="Titillium Web"/>
                <w:szCs w:val="24"/>
              </w:rPr>
              <w:t>Coppa di produzione locale (IG 15905; ceramica depurata)</w:t>
            </w:r>
          </w:p>
          <w:p w14:paraId="394FA97D" w14:textId="72F3B5C5" w:rsidR="0054076C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 xml:space="preserve">10. </w:t>
            </w:r>
            <w:r w:rsidR="0054076C" w:rsidRPr="007D277A">
              <w:rPr>
                <w:rFonts w:ascii="Titillium Web" w:hAnsi="Titillium Web"/>
                <w:szCs w:val="24"/>
              </w:rPr>
              <w:t>Coppa di produzione locale (IG 15906; ceramica depurata)</w:t>
            </w:r>
          </w:p>
          <w:p w14:paraId="5EE32F9C" w14:textId="321D92EA" w:rsidR="001B5504" w:rsidRPr="007D277A" w:rsidRDefault="004A5A30" w:rsidP="0089105D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 xml:space="preserve">11. </w:t>
            </w:r>
            <w:r w:rsidR="0054076C" w:rsidRPr="007D277A">
              <w:rPr>
                <w:rFonts w:ascii="Titillium Web" w:hAnsi="Titillium Web"/>
                <w:szCs w:val="24"/>
              </w:rPr>
              <w:t>Piatto di produzione locale (IG 15904; ceramica depurata)</w:t>
            </w:r>
          </w:p>
        </w:tc>
      </w:tr>
      <w:tr w:rsidR="001B5504" w:rsidRPr="007D277A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0EFB63F" w:rsidR="001B5504" w:rsidRPr="007D277A" w:rsidRDefault="00FF150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D277A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C99CE65" w:rsidR="001B5504" w:rsidRPr="007D277A" w:rsidRDefault="00CD3F60" w:rsidP="00CD3F60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7D277A">
              <w:rPr>
                <w:rFonts w:ascii="Titillium Web" w:hAnsi="Titillium Web" w:cs="Times New Roman"/>
                <w:szCs w:val="24"/>
              </w:rPr>
              <w:t>Al corredo è stato attribuito erroneamente un disco in osso, in origine parte di una conocchia.</w:t>
            </w:r>
          </w:p>
        </w:tc>
      </w:tr>
      <w:tr w:rsidR="001B5504" w:rsidRPr="007D277A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7D277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7D277A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246C7454" w:rsidR="001B5504" w:rsidRPr="007D277A" w:rsidRDefault="00CD3F6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D277A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689E151D" w:rsidR="001B5504" w:rsidRPr="007D277A" w:rsidRDefault="007D277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D277A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7D277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zCs w:val="24"/>
              </w:rPr>
              <w:t>Fine V sec. a.C.</w:t>
            </w:r>
          </w:p>
        </w:tc>
      </w:tr>
      <w:tr w:rsidR="001B5504" w:rsidRPr="007D277A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7D277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Berti</w:t>
            </w:r>
            <w:r w:rsidRPr="007D277A">
              <w:rPr>
                <w:rFonts w:ascii="Titillium Web" w:hAnsi="Titillium Web"/>
                <w:szCs w:val="24"/>
              </w:rPr>
              <w:t xml:space="preserve"> </w:t>
            </w:r>
            <w:r w:rsidRPr="007D277A">
              <w:rPr>
                <w:rFonts w:ascii="Titillium Web" w:hAnsi="Titillium Web"/>
                <w:smallCaps/>
                <w:szCs w:val="24"/>
              </w:rPr>
              <w:t>1983</w:t>
            </w:r>
            <w:r w:rsidRPr="007D277A">
              <w:rPr>
                <w:rFonts w:ascii="Titillium Web" w:hAnsi="Titillium Web"/>
                <w:szCs w:val="24"/>
              </w:rPr>
              <w:t>, p. 34.</w:t>
            </w:r>
          </w:p>
        </w:tc>
      </w:tr>
      <w:tr w:rsidR="001B5504" w:rsidRPr="007D277A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7D277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277A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7D277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4A5A30"/>
    <w:rsid w:val="0054076C"/>
    <w:rsid w:val="005B5AFF"/>
    <w:rsid w:val="0068458A"/>
    <w:rsid w:val="00710B38"/>
    <w:rsid w:val="007145BC"/>
    <w:rsid w:val="007D277A"/>
    <w:rsid w:val="007D54CD"/>
    <w:rsid w:val="0089105D"/>
    <w:rsid w:val="0089204A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B4BE9"/>
    <w:rsid w:val="00BE2CB2"/>
    <w:rsid w:val="00BE63CC"/>
    <w:rsid w:val="00BF212E"/>
    <w:rsid w:val="00C21EE0"/>
    <w:rsid w:val="00C30F5C"/>
    <w:rsid w:val="00CC05AF"/>
    <w:rsid w:val="00CC46E5"/>
    <w:rsid w:val="00CD3F60"/>
    <w:rsid w:val="00D54723"/>
    <w:rsid w:val="00DB1668"/>
    <w:rsid w:val="00E0524C"/>
    <w:rsid w:val="00FF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2026-05-15T19:13:00Z</dcterms:modified>
</cp:coreProperties>
</file>