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0652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0652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0652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0652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0652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60652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0652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652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652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708FD7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Tomba 1014 - a cremazione</w:t>
            </w:r>
          </w:p>
          <w:p w14:paraId="084B0DCA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Ho ripreso il lavoro di scavo nel dossetto già esplorato la prima volta nel 27 aprile scorso.</w:t>
            </w:r>
          </w:p>
          <w:p w14:paraId="425CBA53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Lo scavo è eseguito a nord delle tombe 994 - 995.</w:t>
            </w:r>
          </w:p>
          <w:p w14:paraId="7A64E7FA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C245C42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A m 83 dal B, a m 277 a sud del D.B., a m 0,85 di profondità poggiava una tomba a cremazione </w:t>
            </w:r>
          </w:p>
          <w:p w14:paraId="69F3FBF5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(la misura è presa dal centro del cumulo delle ossa).</w:t>
            </w:r>
          </w:p>
          <w:p w14:paraId="5015D7BF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Un mucchietto di ossa combuste deposte sulla sabbia e in giro diversi vasetti.</w:t>
            </w:r>
          </w:p>
          <w:p w14:paraId="710289E2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nord ovest dello ossa combuste:</w:t>
            </w:r>
          </w:p>
          <w:p w14:paraId="09709898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anfora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pontuta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, grezza, di media grandezza in minuti frammenti (non raccolta)</w:t>
            </w:r>
          </w:p>
          <w:p w14:paraId="3F9AAB80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Era di argilla cenerognola, male cotta e marcita.</w:t>
            </w:r>
          </w:p>
          <w:p w14:paraId="2BB234C1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sud del mucchietto di ossa combuste:</w:t>
            </w:r>
          </w:p>
          <w:p w14:paraId="6E9E8F20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piccola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di argilla rossastra, comune, con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diluita e scadente: liscia e leggermente frammentaria nel labbro del coperchio.</w:t>
            </w:r>
          </w:p>
          <w:p w14:paraId="53E5B59C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Entro la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erano minuscoli gusci di uovo.</w:t>
            </w:r>
          </w:p>
          <w:p w14:paraId="2E750C99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(i gusci d’uova, che non si poterono conservare, erano piccolini e sembravano di piccione?)</w:t>
            </w:r>
          </w:p>
          <w:p w14:paraId="5B7104C6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2 kotylai imbutiformi,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n. scadente: uno è intero e l’altro in frammenti</w:t>
            </w:r>
          </w:p>
          <w:p w14:paraId="19D10CCE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scodelle apode, a ver. n. scadente; intere e con impressioni di palmette.</w:t>
            </w:r>
          </w:p>
          <w:p w14:paraId="03E4EB65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scodelle più piccole delle precedenti, a v.n. scadente,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liscie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02729C8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oinochoe a forma di fiasca, di argilla giallo chiara, con disegni di spirale e di testone: frammentato nella bocca.</w:t>
            </w:r>
          </w:p>
          <w:p w14:paraId="797A97F3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piattelli con piede basso, piccoli; l’uno di argilla giallastra e l’altro di argilla nerastra, interi.</w:t>
            </w:r>
          </w:p>
          <w:p w14:paraId="6F242B41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scodellino apodo, di argilla comune scuro, grezzo.</w:t>
            </w:r>
          </w:p>
          <w:p w14:paraId="599C4D14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vaso di bronzo, marcito: era presso il lato di levante delle ossa, ma non si raccolse che l’ansa. Era talmente schiacciato e sformato da non riconoscere la forme.</w:t>
            </w:r>
          </w:p>
          <w:p w14:paraId="5C45EAD4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sud dei fittili, si rinvennero:</w:t>
            </w:r>
          </w:p>
          <w:p w14:paraId="014EBCCF" w14:textId="77777777" w:rsidR="00B857BB" w:rsidRPr="00B53DD8" w:rsidRDefault="00B857BB" w:rsidP="00B857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2 grossi dadi quadrati, di avorio (0,03 per lato)</w:t>
            </w:r>
          </w:p>
          <w:p w14:paraId="5D1AEFC2" w14:textId="56AE5616" w:rsidR="0086297F" w:rsidRPr="00B857BB" w:rsidRDefault="00B857BB" w:rsidP="002665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goccie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di vetro (pastiglie segnapunti)</w:t>
            </w:r>
          </w:p>
        </w:tc>
      </w:tr>
      <w:tr w:rsidR="0086297F" w:rsidRPr="0060652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60652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652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0652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0652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065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652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065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652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2B3373" w14:textId="4C49330B" w:rsidR="00D6561B" w:rsidRPr="0060652F" w:rsidRDefault="0060652F" w:rsidP="00B857BB">
            <w:pPr>
              <w:jc w:val="center"/>
              <w:rPr>
                <w:rFonts w:ascii="Titillium Web" w:hAnsi="Titillium Web"/>
                <w:szCs w:val="24"/>
              </w:rPr>
            </w:pPr>
            <w:r w:rsidRPr="0060652F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00000" w:rsidRPr="0060652F">
              <w:rPr>
                <w:rFonts w:ascii="Titillium Web" w:eastAsia="Titillium" w:hAnsi="Titillium Web" w:cs="Titillium"/>
                <w:szCs w:val="24"/>
              </w:rPr>
              <w:t xml:space="preserve"> 1993, p. 42; </w:t>
            </w:r>
            <w:r w:rsidR="00000000" w:rsidRPr="0060652F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00000" w:rsidRPr="0060652F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000000" w:rsidRPr="0060652F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000000" w:rsidRPr="0060652F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21DF"/>
    <w:rsid w:val="00551AF8"/>
    <w:rsid w:val="005B5AFF"/>
    <w:rsid w:val="0060652F"/>
    <w:rsid w:val="006162A4"/>
    <w:rsid w:val="006346F7"/>
    <w:rsid w:val="006D6EFB"/>
    <w:rsid w:val="007145BC"/>
    <w:rsid w:val="0086297F"/>
    <w:rsid w:val="009E4922"/>
    <w:rsid w:val="00AB321D"/>
    <w:rsid w:val="00B165C4"/>
    <w:rsid w:val="00B857BB"/>
    <w:rsid w:val="00C21EE0"/>
    <w:rsid w:val="00D6561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2026-05-14T11:01:00Z</dcterms:modified>
</cp:coreProperties>
</file>