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1015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C2DF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C2D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2DF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C2D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2DFE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CC2DF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C2D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2DF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C2D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2DF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C2DF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C2D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2DF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C2D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2DF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C2DF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C2D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2DF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C2D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2DF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C2DF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C2D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2DF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C2D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2DFE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CC2DF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C2D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2DF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C2D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2DF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C2DF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C2D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2DF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C2D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2DF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CC2DF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C2D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2DF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C2D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2DF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C2DF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C2D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2DF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1CA922A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t>Tomba 1015 a umazione</w:t>
            </w:r>
          </w:p>
          <w:p w14:paraId="23562240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t>A m 73 dal B, a m 277,40 a sud del D.B., a m 0,80 di profondità giaceva uno scheletro (nella pura sabbia) orientato da nord ovest a sud est (g 300) È di individuo giovane, poiché la scatola cranica è di pareti sottili e i denti (gli incisivi) sono piccolini (20 anni?)</w:t>
            </w:r>
          </w:p>
          <w:p w14:paraId="3A6CA9EF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t>Presso il collo dello scheletro si raccolsero: (circa)</w:t>
            </w:r>
          </w:p>
          <w:p w14:paraId="75C00C40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t>80 piccolissime ambre e perline di pasta vitrea: parte delle ambre sono a forma di pendaglio, di accetta - di vetro due sono a goccia</w:t>
            </w:r>
          </w:p>
          <w:p w14:paraId="63A2F446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t>1 dischetto di bronzo, forato.</w:t>
            </w:r>
          </w:p>
          <w:p w14:paraId="7D821989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t>1 oggettino di bronzo, forato</w:t>
            </w:r>
          </w:p>
          <w:p w14:paraId="031AA37F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t>1 dischetto di osso, forato.</w:t>
            </w:r>
          </w:p>
          <w:p w14:paraId="2FFEE307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t>Presso il fianco destro dello scheletro si rinvennero:</w:t>
            </w:r>
          </w:p>
          <w:p w14:paraId="60585D9C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t>1 oinochoe a forma di trottola, con beccuccio verticale a cartoccio, a ver. n. scadente frammentato nel labbro -</w:t>
            </w:r>
          </w:p>
          <w:p w14:paraId="390C00E4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t>1 kotylos emisferico, a vern. nera scadente, intero</w:t>
            </w:r>
          </w:p>
          <w:p w14:paraId="1C8AEECA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t>1 pisside cilindrica, di argilla giallastra, grezza leggermente frammentato</w:t>
            </w:r>
          </w:p>
          <w:p w14:paraId="18F78B8F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t>Il coperchio è decorato con cordoni (3) concentrici in rilievo</w:t>
            </w:r>
          </w:p>
          <w:p w14:paraId="6BB1AE0F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t>1 ascos (boccalino) otriforme, a ver. n. scadente è leggermente frammentario nella bocca.</w:t>
            </w:r>
          </w:p>
          <w:p w14:paraId="1A6F6FBC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t>1 scodella apoda, a vern. n. scadente, liscia, intera</w:t>
            </w:r>
          </w:p>
          <w:p w14:paraId="401E438F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t>1 scodellino fondo, a vern. n. scadente: intero</w:t>
            </w:r>
          </w:p>
          <w:p w14:paraId="64128AA1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lastRenderedPageBreak/>
              <w:t>1 altro scodellino a vern. n. scadente, con pieduccio in frammenti.</w:t>
            </w:r>
          </w:p>
          <w:p w14:paraId="365D3FD8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t>1 piccolissimo aryballos di forma ovoidale, con decorazioni di palmette sul ventre: è a vernice, nera, male conservata e manca del beccuccio</w:t>
            </w:r>
          </w:p>
          <w:p w14:paraId="326716E3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t>1 scodellino di argilla giallastra, grezzo: reca l’impronta di un’ansa che non si rinvenne, e ha una sigla grafita nel fondello [ndr: presente disegno del graffito]</w:t>
            </w:r>
          </w:p>
          <w:p w14:paraId="37E5DF01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C2DF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C2DFE">
              <w:rPr>
                <w:rFonts w:ascii="Titillium Web" w:hAnsi="Titillium Web"/>
                <w:i/>
                <w:iCs/>
                <w:szCs w:val="24"/>
              </w:rPr>
              <w:t xml:space="preserve"> piattelli di argilla giallastra, apodi, grezzi e interi.</w:t>
            </w:r>
          </w:p>
          <w:p w14:paraId="08A8E95B" w14:textId="77777777" w:rsidR="00902A40" w:rsidRPr="00CC2DFE" w:rsidRDefault="00C457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2DFE">
              <w:rPr>
                <w:rFonts w:ascii="Titillium Web" w:hAnsi="Titillium Web"/>
                <w:i/>
                <w:iCs/>
                <w:szCs w:val="24"/>
              </w:rPr>
              <w:t>La sabbia appare a m 0,50 circa –</w:t>
            </w:r>
          </w:p>
        </w:tc>
      </w:tr>
      <w:tr w:rsidR="0086297F" w:rsidRPr="00CC2DF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C2D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2DF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C2D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2DF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CC2DF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C2D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2DF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C2D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2DFE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CC2DF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C2D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2DF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C2D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2DF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C2DF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C2D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2DF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C2D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2DFE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CC2DF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C2D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2DF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30D002E" w14:textId="77777777" w:rsidR="00902A40" w:rsidRPr="00CC2DFE" w:rsidRDefault="00C4575F" w:rsidP="003F49FA">
            <w:pPr>
              <w:jc w:val="center"/>
              <w:rPr>
                <w:rFonts w:ascii="Titillium Web" w:hAnsi="Titillium Web"/>
                <w:szCs w:val="24"/>
              </w:rPr>
            </w:pPr>
            <w:r w:rsidRPr="003F49FA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CC2DFE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3F49FA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CC2DFE">
              <w:rPr>
                <w:rFonts w:ascii="Titillium Web" w:eastAsia="Titillium" w:hAnsi="Titillium Web" w:cs="Titillium"/>
                <w:szCs w:val="24"/>
              </w:rPr>
              <w:t xml:space="preserve"> 2025, p. 243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F49FA"/>
    <w:rsid w:val="00472AF4"/>
    <w:rsid w:val="00551AF8"/>
    <w:rsid w:val="005B5AFF"/>
    <w:rsid w:val="006162A4"/>
    <w:rsid w:val="006346F7"/>
    <w:rsid w:val="006D6EFB"/>
    <w:rsid w:val="007145BC"/>
    <w:rsid w:val="0086297F"/>
    <w:rsid w:val="00902A40"/>
    <w:rsid w:val="009E4922"/>
    <w:rsid w:val="00AB321D"/>
    <w:rsid w:val="00B165C4"/>
    <w:rsid w:val="00C21EE0"/>
    <w:rsid w:val="00CC2DFE"/>
    <w:rsid w:val="00D4435E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2026-05-14T10:59:00Z</dcterms:modified>
</cp:coreProperties>
</file>