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33B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F33B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33B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33B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33B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F33B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33B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3B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3B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4B2E89" w14:textId="77777777" w:rsidR="00FB07CD" w:rsidRPr="00F33BA3" w:rsidRDefault="00B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BA3">
              <w:rPr>
                <w:rFonts w:ascii="Titillium Web" w:hAnsi="Titillium Web"/>
                <w:i/>
                <w:iCs/>
                <w:szCs w:val="24"/>
              </w:rPr>
              <w:t>Tomba 1017 a cremazione</w:t>
            </w:r>
          </w:p>
          <w:p w14:paraId="2545277F" w14:textId="77777777" w:rsidR="00FB07CD" w:rsidRPr="00F33BA3" w:rsidRDefault="00B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BA3">
              <w:rPr>
                <w:rFonts w:ascii="Titillium Web" w:hAnsi="Titillium Web"/>
                <w:i/>
                <w:iCs/>
                <w:szCs w:val="24"/>
              </w:rPr>
              <w:t>A m 85,50 dal B, a m 274 a sud del D.B., a metri 0,80 di profondità posava</w:t>
            </w:r>
          </w:p>
          <w:p w14:paraId="6908F200" w14:textId="77777777" w:rsidR="00FB07CD" w:rsidRPr="00F33BA3" w:rsidRDefault="00B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BA3">
              <w:rPr>
                <w:rFonts w:ascii="Titillium Web" w:hAnsi="Titillium Web"/>
                <w:i/>
                <w:iCs/>
                <w:szCs w:val="24"/>
              </w:rPr>
              <w:t>1 dolietto di forma ovoidale, di argilla di impasto rozzo e male cotto, grezzo, completamente marcito.</w:t>
            </w:r>
          </w:p>
          <w:p w14:paraId="1738D30D" w14:textId="77777777" w:rsidR="00FB07CD" w:rsidRPr="00F33BA3" w:rsidRDefault="00B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BA3">
              <w:rPr>
                <w:rFonts w:ascii="Titillium Web" w:hAnsi="Titillium Web"/>
                <w:i/>
                <w:iCs/>
                <w:szCs w:val="24"/>
              </w:rPr>
              <w:t>Conteneva le sole ossa combuste</w:t>
            </w:r>
          </w:p>
          <w:p w14:paraId="7A056685" w14:textId="77777777" w:rsidR="00FB07CD" w:rsidRPr="00F33BA3" w:rsidRDefault="00B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BA3">
              <w:rPr>
                <w:rFonts w:ascii="Titillium Web" w:hAnsi="Titillium Web"/>
                <w:i/>
                <w:iCs/>
                <w:szCs w:val="24"/>
              </w:rPr>
              <w:t>Era coperto da...</w:t>
            </w:r>
          </w:p>
          <w:p w14:paraId="3C3B037D" w14:textId="77777777" w:rsidR="00FB07CD" w:rsidRPr="00F33BA3" w:rsidRDefault="00B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BA3">
              <w:rPr>
                <w:rFonts w:ascii="Titillium Web" w:hAnsi="Titillium Web"/>
                <w:i/>
                <w:iCs/>
                <w:szCs w:val="24"/>
              </w:rPr>
              <w:t>1 ciotola di argilla cenere scura, liscia e grezza, anch’essa marcita.</w:t>
            </w:r>
          </w:p>
          <w:p w14:paraId="3F019FF6" w14:textId="77777777" w:rsidR="00FB07CD" w:rsidRPr="00F33BA3" w:rsidRDefault="00B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BA3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F33B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33B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3B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3B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33B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3B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33B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B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627A22" w14:textId="77777777" w:rsidR="00FB07CD" w:rsidRPr="00F33BA3" w:rsidRDefault="00B862A1" w:rsidP="00F33BA3">
            <w:pPr>
              <w:jc w:val="center"/>
              <w:rPr>
                <w:rFonts w:ascii="Titillium Web" w:hAnsi="Titillium Web"/>
                <w:szCs w:val="24"/>
              </w:rPr>
            </w:pPr>
            <w:r w:rsidRPr="00F33BA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33BA3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A694F"/>
    <w:rsid w:val="00C21EE0"/>
    <w:rsid w:val="00D900AB"/>
    <w:rsid w:val="00D936E8"/>
    <w:rsid w:val="00E24633"/>
    <w:rsid w:val="00F33BA3"/>
    <w:rsid w:val="00FB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2026-05-14T10:57:00Z</dcterms:modified>
</cp:coreProperties>
</file>