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4442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4442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4442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4442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4442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4442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4442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442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4442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BCB4B6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Tomba 1024 a umazione</w:t>
            </w:r>
          </w:p>
          <w:p w14:paraId="516D8168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A m 281 dal D.B., a m 84 dal B, a m 0,85 di profondità, poggiava una tomba a umazione.</w:t>
            </w:r>
          </w:p>
          <w:p w14:paraId="710A6412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In un cumulo di </w:t>
            </w:r>
            <w:proofErr w:type="spellStart"/>
            <w:r w:rsidRPr="0024442D">
              <w:rPr>
                <w:rFonts w:ascii="Titillium Web" w:hAnsi="Titillium Web"/>
                <w:i/>
                <w:iCs/>
                <w:szCs w:val="24"/>
              </w:rPr>
              <w:t>ossicine</w:t>
            </w:r>
            <w:proofErr w:type="spellEnd"/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 piccole e consumate poggiava un teschio, marcito, con pareti sottilissime, da poter supporre trattarsi di giovinetto.</w:t>
            </w:r>
          </w:p>
          <w:p w14:paraId="36ADF8F5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Attorno alle ossa umane erano disposti i seguenti fittili:</w:t>
            </w:r>
          </w:p>
          <w:p w14:paraId="4B349091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2 kotylai emisferici, a </w:t>
            </w:r>
            <w:proofErr w:type="spellStart"/>
            <w:r w:rsidRPr="0024442D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24442D">
              <w:rPr>
                <w:rFonts w:ascii="Titillium Web" w:hAnsi="Titillium Web"/>
                <w:i/>
                <w:iCs/>
                <w:szCs w:val="24"/>
              </w:rPr>
              <w:t>. n. scadente: uno è leggermente frammentario e l’altro è intero</w:t>
            </w:r>
          </w:p>
          <w:p w14:paraId="3A9AE20B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24442D">
              <w:rPr>
                <w:rFonts w:ascii="Titillium Web" w:hAnsi="Titillium Web"/>
                <w:i/>
                <w:iCs/>
                <w:szCs w:val="24"/>
              </w:rPr>
              <w:t>ascos</w:t>
            </w:r>
            <w:proofErr w:type="spellEnd"/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 (boccalino) otriforme, a ver. n. scadente, intero</w:t>
            </w:r>
          </w:p>
          <w:p w14:paraId="62DE91E4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1 oinochoe a forma di trottola allungata, con beccuccio verticale, a ver. n. scadente: intero</w:t>
            </w:r>
          </w:p>
          <w:p w14:paraId="0F8FC620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4442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 scodelle apode, a ver. n. scadente, intere</w:t>
            </w:r>
          </w:p>
          <w:p w14:paraId="19B07B7D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4442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4442D">
              <w:rPr>
                <w:rFonts w:ascii="Titillium Web" w:hAnsi="Titillium Web"/>
                <w:i/>
                <w:iCs/>
                <w:szCs w:val="24"/>
              </w:rPr>
              <w:t xml:space="preserve"> piattelli con peduccio, a ver. n. scadente.</w:t>
            </w:r>
          </w:p>
          <w:p w14:paraId="227E374A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Si raccolsero presso le ossa dello scheletro una dozzina di conchiglie comuni e</w:t>
            </w:r>
          </w:p>
          <w:p w14:paraId="5F1BD34B" w14:textId="77777777" w:rsidR="00DA6D5C" w:rsidRPr="0024442D" w:rsidRDefault="00761E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4442D">
              <w:rPr>
                <w:rFonts w:ascii="Titillium Web" w:hAnsi="Titillium Web"/>
                <w:i/>
                <w:iCs/>
                <w:szCs w:val="24"/>
              </w:rPr>
              <w:t>1 bustino con testa, di figurina, in cotto a mezzo rilievo; dove sarebbero state le braccia passava attraverso il bustino, un foro che doveva tenere il filo che reggeva le braccia, e in fondo al busto altri fori che tenevano attaccate al tronco le gambe.</w:t>
            </w:r>
          </w:p>
        </w:tc>
      </w:tr>
      <w:tr w:rsidR="0086297F" w:rsidRPr="0024442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313059F" w:rsidR="0086297F" w:rsidRPr="0024442D" w:rsidRDefault="00A74A2A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4A2A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24442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24442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24442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4442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444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24442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444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4442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85D40A" w14:textId="77777777" w:rsidR="00DA6D5C" w:rsidRPr="0024442D" w:rsidRDefault="00761E86" w:rsidP="0024442D">
            <w:pPr>
              <w:jc w:val="center"/>
              <w:rPr>
                <w:rFonts w:ascii="Titillium Web" w:hAnsi="Titillium Web"/>
                <w:szCs w:val="24"/>
              </w:rPr>
            </w:pPr>
            <w:r w:rsidRPr="0024442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4442D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24442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4442D">
              <w:rPr>
                <w:rFonts w:ascii="Titillium Web" w:eastAsia="Titillium" w:hAnsi="Titillium Web" w:cs="Titillium"/>
                <w:szCs w:val="24"/>
              </w:rPr>
              <w:t xml:space="preserve"> 2025, p.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442D"/>
    <w:rsid w:val="002977D7"/>
    <w:rsid w:val="00472AF4"/>
    <w:rsid w:val="00551AF8"/>
    <w:rsid w:val="005B5AFF"/>
    <w:rsid w:val="0060684C"/>
    <w:rsid w:val="006162A4"/>
    <w:rsid w:val="006346F7"/>
    <w:rsid w:val="006D6EFB"/>
    <w:rsid w:val="007145BC"/>
    <w:rsid w:val="0086297F"/>
    <w:rsid w:val="009E4922"/>
    <w:rsid w:val="00A74A2A"/>
    <w:rsid w:val="00AB321D"/>
    <w:rsid w:val="00B165C4"/>
    <w:rsid w:val="00C21EE0"/>
    <w:rsid w:val="00D900AB"/>
    <w:rsid w:val="00D936E8"/>
    <w:rsid w:val="00DA6D5C"/>
    <w:rsid w:val="00E147EE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2026-05-15T09:59:00Z</dcterms:modified>
</cp:coreProperties>
</file>