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1026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44E9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44E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E9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44E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E9A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244E9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44E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E9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44E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E9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44E9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44E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E9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44E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E9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44E9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44E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E9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44E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E9A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244E9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44E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E9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44E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E9A">
              <w:rPr>
                <w:rFonts w:ascii="Titillium Web" w:hAnsi="Titillium Web"/>
                <w:szCs w:val="24"/>
              </w:rPr>
              <w:t>1,45 m</w:t>
            </w:r>
          </w:p>
        </w:tc>
      </w:tr>
      <w:tr w:rsidR="0086297F" w:rsidRPr="00244E9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44E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E9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44E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E9A">
              <w:rPr>
                <w:rFonts w:ascii="Titillium Web" w:hAnsi="Titillium Web"/>
                <w:szCs w:val="24"/>
              </w:rPr>
              <w:t>2,1x1,7</w:t>
            </w:r>
          </w:p>
        </w:tc>
      </w:tr>
      <w:tr w:rsidR="0086297F" w:rsidRPr="00244E9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44E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E9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44E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E9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44E9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44E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E9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44E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E9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44E9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44E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E9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88F9416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E9A">
              <w:rPr>
                <w:rFonts w:ascii="Titillium Web" w:hAnsi="Titillium Web"/>
                <w:i/>
                <w:iCs/>
                <w:szCs w:val="24"/>
              </w:rPr>
              <w:t>Tomba 1026 a umazione</w:t>
            </w:r>
          </w:p>
          <w:p w14:paraId="6730F7B1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E9A">
              <w:rPr>
                <w:rFonts w:ascii="Titillium Web" w:hAnsi="Titillium Web"/>
                <w:i/>
                <w:iCs/>
                <w:szCs w:val="24"/>
              </w:rPr>
              <w:t>(con cassa e coperchio e fondo)</w:t>
            </w:r>
          </w:p>
          <w:p w14:paraId="5C9B2A20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E9A">
              <w:rPr>
                <w:rFonts w:ascii="Titillium Web" w:hAnsi="Titillium Web"/>
                <w:i/>
                <w:iCs/>
                <w:szCs w:val="24"/>
              </w:rPr>
              <w:t>A m 81,60 dal B, a m 281 dal D.B., a m 1,45 di profondità poggiava una tomba a umazione racchiusa entro cassa di legno, con travicelli alle pareti della cassa.</w:t>
            </w:r>
          </w:p>
          <w:p w14:paraId="47ABEBE2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E9A">
              <w:rPr>
                <w:rFonts w:ascii="Titillium Web" w:hAnsi="Titillium Web"/>
                <w:i/>
                <w:iCs/>
                <w:szCs w:val="24"/>
              </w:rPr>
              <w:t>L’orientazione dello scheletro è nord - ovest sud -est, gradi 300</w:t>
            </w:r>
          </w:p>
          <w:p w14:paraId="29852A46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E9A">
              <w:rPr>
                <w:rFonts w:ascii="Titillium Web" w:hAnsi="Titillium Web"/>
                <w:i/>
                <w:iCs/>
                <w:szCs w:val="24"/>
              </w:rPr>
              <w:t>Al collo dello scheletro si rinvennero</w:t>
            </w:r>
          </w:p>
          <w:p w14:paraId="74B38BDB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E9A">
              <w:rPr>
                <w:rFonts w:ascii="Titillium Web" w:hAnsi="Titillium Web"/>
                <w:i/>
                <w:iCs/>
                <w:szCs w:val="24"/>
              </w:rPr>
              <w:t>28 piccolissime perline discoidali di ambra, a forma di grano, con foro pervio, e</w:t>
            </w:r>
          </w:p>
          <w:p w14:paraId="270934E4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E9A">
              <w:rPr>
                <w:rFonts w:ascii="Titillium Web" w:hAnsi="Titillium Web"/>
                <w:i/>
                <w:iCs/>
                <w:szCs w:val="24"/>
              </w:rPr>
              <w:t>1 dischetto di osso forato</w:t>
            </w:r>
          </w:p>
          <w:p w14:paraId="273ECAB3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E9A">
              <w:rPr>
                <w:rFonts w:ascii="Titillium Web" w:hAnsi="Titillium Web"/>
                <w:i/>
                <w:iCs/>
                <w:szCs w:val="24"/>
              </w:rPr>
              <w:t>Presso il fianco destro, si raccolsero</w:t>
            </w:r>
          </w:p>
          <w:p w14:paraId="2EF2ED86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E9A">
              <w:rPr>
                <w:rFonts w:ascii="Titillium Web" w:hAnsi="Titillium Web"/>
                <w:i/>
                <w:iCs/>
                <w:szCs w:val="24"/>
              </w:rPr>
              <w:t>2 kotylai emisferici, piccoli, a vern. nera scadente frammentari nelle anse</w:t>
            </w:r>
          </w:p>
          <w:p w14:paraId="388F05DF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E9A">
              <w:rPr>
                <w:rFonts w:ascii="Titillium Web" w:hAnsi="Titillium Web"/>
                <w:i/>
                <w:iCs/>
                <w:szCs w:val="24"/>
              </w:rPr>
              <w:t>1 oinochoe a forma di fiasca, a vern. n. scadente frammentario, con bocca trilobata</w:t>
            </w:r>
          </w:p>
          <w:p w14:paraId="61E10DD5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E9A">
              <w:rPr>
                <w:rFonts w:ascii="Titillium Web" w:hAnsi="Titillium Web"/>
                <w:i/>
                <w:iCs/>
                <w:szCs w:val="24"/>
              </w:rPr>
              <w:t>1 ascos (boccalino) otriforme, di argilla giallastra comune, grezzo: è intero. Reca, presso il beccuccio lettere grafite [ndr: presente disegno delle lettere graffite]</w:t>
            </w:r>
          </w:p>
          <w:p w14:paraId="11DC8BB5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E9A">
              <w:rPr>
                <w:rFonts w:ascii="Titillium Web" w:hAnsi="Titillium Web"/>
                <w:i/>
                <w:iCs/>
                <w:szCs w:val="24"/>
              </w:rPr>
              <w:t>Ha lettere grafite anche nel fondo del piede -</w:t>
            </w:r>
          </w:p>
          <w:p w14:paraId="54E864BC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44E9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44E9A">
              <w:rPr>
                <w:rFonts w:ascii="Titillium Web" w:hAnsi="Titillium Web"/>
                <w:i/>
                <w:iCs/>
                <w:szCs w:val="24"/>
              </w:rPr>
              <w:t xml:space="preserve"> scodelle apode, a vern. n. scadente: una intera con palmette impresse, l’altra liscia e frammentaria</w:t>
            </w:r>
          </w:p>
          <w:p w14:paraId="726D7329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44E9A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244E9A">
              <w:rPr>
                <w:rFonts w:ascii="Titillium Web" w:hAnsi="Titillium Web"/>
                <w:i/>
                <w:iCs/>
                <w:szCs w:val="24"/>
              </w:rPr>
              <w:t xml:space="preserve"> piattelli con peduccio, a vern. n. scadente: due sono interi e due frammentari.</w:t>
            </w:r>
          </w:p>
          <w:p w14:paraId="6BE7D731" w14:textId="77777777" w:rsidR="00BF096E" w:rsidRPr="00244E9A" w:rsidRDefault="00D60B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E9A">
              <w:rPr>
                <w:rFonts w:ascii="Titillium Web" w:hAnsi="Titillium Web"/>
                <w:i/>
                <w:iCs/>
                <w:szCs w:val="24"/>
              </w:rPr>
              <w:t>La cassa aveva il coperchio di tavole di legno sottili e marcite.</w:t>
            </w:r>
          </w:p>
        </w:tc>
      </w:tr>
      <w:tr w:rsidR="0086297F" w:rsidRPr="00244E9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44E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E9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44E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E9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44E9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44E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E9A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44E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E9A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244E9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44E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E9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44E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244E9A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244E9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44E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E9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44E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E9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44E9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44E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E9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83750D6" w14:textId="77777777" w:rsidR="00BF096E" w:rsidRPr="00244E9A" w:rsidRDefault="00D60B78" w:rsidP="00244E9A">
            <w:pPr>
              <w:jc w:val="center"/>
              <w:rPr>
                <w:rFonts w:ascii="Titillium Web" w:hAnsi="Titillium Web"/>
                <w:szCs w:val="24"/>
              </w:rPr>
            </w:pPr>
            <w:r w:rsidRPr="00244E9A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244E9A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244E9A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244E9A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244E9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244E9A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244E9A">
              <w:rPr>
                <w:rFonts w:ascii="Titillium Web" w:eastAsia="Titillium" w:hAnsi="Titillium Web" w:cs="Titillium"/>
                <w:i/>
                <w:iCs/>
                <w:szCs w:val="24"/>
              </w:rPr>
              <w:t>Rasna</w:t>
            </w:r>
            <w:r w:rsidRPr="00244E9A">
              <w:rPr>
                <w:rFonts w:ascii="Titillium Web" w:eastAsia="Titillium" w:hAnsi="Titillium Web" w:cs="Titillium"/>
                <w:szCs w:val="24"/>
              </w:rPr>
              <w:t xml:space="preserve"> 2019, p. 415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44E9A"/>
    <w:rsid w:val="002977D7"/>
    <w:rsid w:val="00472AF4"/>
    <w:rsid w:val="00551AF8"/>
    <w:rsid w:val="005B5AFF"/>
    <w:rsid w:val="006162A4"/>
    <w:rsid w:val="006346F7"/>
    <w:rsid w:val="006D6EFB"/>
    <w:rsid w:val="007145BC"/>
    <w:rsid w:val="00762B45"/>
    <w:rsid w:val="0086297F"/>
    <w:rsid w:val="009E4922"/>
    <w:rsid w:val="00AB321D"/>
    <w:rsid w:val="00B165C4"/>
    <w:rsid w:val="00BF096E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2026-05-14T10:00:00Z</dcterms:modified>
</cp:coreProperties>
</file>