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A7A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A7A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A7A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A7A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A7A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A7A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A7A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A7A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A7A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AB21BA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Tomba 1031 a umazione -</w:t>
            </w:r>
          </w:p>
          <w:p w14:paraId="6C39A33A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A m. 152,50 dal B, a m. 92 dal D. B, a m. 1,00 di profondità, giaceva</w:t>
            </w:r>
          </w:p>
          <w:p w14:paraId="7A37CCEC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1 scheletro orientato da nord - ovest a sud – est gradi 300.</w:t>
            </w:r>
          </w:p>
          <w:p w14:paraId="49BD6674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Presso la mano destra, aveva:</w:t>
            </w:r>
          </w:p>
          <w:p w14:paraId="02105F90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1 kylix a vern. nera, in frammenti.</w:t>
            </w:r>
          </w:p>
          <w:p w14:paraId="492ECE9C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1 aryballos piccolino, con palmetta disegnata nel ventre: è frammentario</w:t>
            </w:r>
          </w:p>
          <w:p w14:paraId="23B91277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1 scodellina apoda, grezza, di argilla grigiognola, in frammenti.</w:t>
            </w:r>
          </w:p>
          <w:p w14:paraId="0E0616E8" w14:textId="77777777" w:rsidR="008246F6" w:rsidRPr="00DA7AC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7AC8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DA7A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Presso mano destra</w:t>
            </w:r>
          </w:p>
        </w:tc>
      </w:tr>
      <w:tr w:rsidR="0086297F" w:rsidRPr="00DA7A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A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A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A7A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7A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A7A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7A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A97430" w14:textId="77777777" w:rsidR="008246F6" w:rsidRPr="00DA7AC8" w:rsidRDefault="00000000" w:rsidP="00DA7AC8">
            <w:pPr>
              <w:jc w:val="center"/>
              <w:rPr>
                <w:rFonts w:ascii="Titillium Web" w:hAnsi="Titillium Web"/>
                <w:szCs w:val="24"/>
              </w:rPr>
            </w:pPr>
            <w:r w:rsidRPr="00DA7AC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A7AC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246F6"/>
    <w:rsid w:val="0086297F"/>
    <w:rsid w:val="009E4922"/>
    <w:rsid w:val="00AB321D"/>
    <w:rsid w:val="00B165C4"/>
    <w:rsid w:val="00C21EE0"/>
    <w:rsid w:val="00D066CC"/>
    <w:rsid w:val="00D900AB"/>
    <w:rsid w:val="00D936E8"/>
    <w:rsid w:val="00DA7AC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2026-05-14T09:57:00Z</dcterms:modified>
</cp:coreProperties>
</file>