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F104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F104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F104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F104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F104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DF104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F104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6C02DCE3" w:rsidR="0086297F" w:rsidRPr="00DF1044" w:rsidRDefault="00DF1044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104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104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9E0E0A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Tomba 1033 a umazione - devastata</w:t>
            </w:r>
          </w:p>
          <w:p w14:paraId="098D850E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e forse saccheggiata -</w:t>
            </w:r>
          </w:p>
          <w:p w14:paraId="15362163" w14:textId="77777777" w:rsidR="00D946E4" w:rsidRPr="00DF1044" w:rsidRDefault="00D946E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8AB8863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A m. 154 dal B, a m. 97,50 a sud del D. B, a metri 0,90 di profondità, poggiavano pochi avanzi di uno scheletro completamente devastato, e buttati per ogni dove -</w:t>
            </w:r>
          </w:p>
          <w:p w14:paraId="479C2B5C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A destra degli avanzi del cranio si raccolse:</w:t>
            </w:r>
          </w:p>
          <w:p w14:paraId="4D3849C1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 orecchino d’oro, a forma di anello, faciente in testa femminile: conserva decorazione di palmette o filograna d’oro, in rilievo: è di lavoro accurato e abbastanza bene conservato.</w:t>
            </w:r>
          </w:p>
          <w:p w14:paraId="03724915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Sparse fra le ossa umane e fra la sabbia e la calce si raccolsero:</w:t>
            </w:r>
          </w:p>
          <w:p w14:paraId="526A678B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10 ambre delle quali tre a forma di pendaglio e le altre a forma di grano o discoidali</w:t>
            </w:r>
          </w:p>
          <w:p w14:paraId="5713332F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Alcune sono ancora cementate in un’ossido di bronzo e di sabbia con calce.</w:t>
            </w:r>
          </w:p>
          <w:p w14:paraId="169F7D4D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7F96A3AC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 frammento di fibula di bronzo o di argento?</w:t>
            </w:r>
          </w:p>
          <w:p w14:paraId="5112003C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 piccolo aryballos di, forma ovoidale, a vernice nera con figura di animale con coda e con ali e testa femminile, di disegno trascurato e inabile È intero</w:t>
            </w:r>
          </w:p>
          <w:p w14:paraId="3A9FD64A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 balsamario di alabastro di tipo alabastron marcito e in frammenti</w:t>
            </w:r>
          </w:p>
          <w:p w14:paraId="20EC9C37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 scodellino apodo, di argilla giallastra, grezzo con all’interno, le seguenti lettere grafite: [ndr: presente disegno delle lettere graffite]</w:t>
            </w:r>
          </w:p>
          <w:p w14:paraId="3031C0D3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lastRenderedPageBreak/>
              <w:t>Il tutto era sconvolto e buttato alla rinfusa, e fra avanzi di calce e frammenti di piattelli grezzi marciti che erano a liv. degli avanzi del cranio, si rinvenne:</w:t>
            </w:r>
          </w:p>
          <w:p w14:paraId="7FBF2621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1 altro orecchino d’oro, uguale al precedente</w:t>
            </w:r>
          </w:p>
          <w:p w14:paraId="6326CB21" w14:textId="77777777" w:rsidR="00D946E4" w:rsidRPr="00DF104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44">
              <w:rPr>
                <w:rFonts w:ascii="Titillium Web" w:hAnsi="Titillium Web"/>
                <w:i/>
                <w:iCs/>
                <w:szCs w:val="24"/>
              </w:rPr>
              <w:t>2 anelline di oro, di verghetta sottile, appiattita e liscia (verghe per dito?)"</w:t>
            </w:r>
          </w:p>
        </w:tc>
      </w:tr>
      <w:tr w:rsidR="0086297F" w:rsidRPr="00DF104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DF104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F104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104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F10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F104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F10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4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4B96AA" w14:textId="44E0E5BA" w:rsidR="00D946E4" w:rsidRPr="00DF1044" w:rsidRDefault="00000000" w:rsidP="00DF1044">
            <w:pPr>
              <w:jc w:val="center"/>
              <w:rPr>
                <w:rFonts w:ascii="Titillium Web" w:hAnsi="Titillium Web"/>
                <w:szCs w:val="24"/>
              </w:rPr>
            </w:pPr>
            <w:r w:rsidRPr="00DF1044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DF1044">
              <w:rPr>
                <w:rFonts w:ascii="Titillium Web" w:eastAsia="Titillium" w:hAnsi="Titillium Web" w:cs="Titillium"/>
                <w:szCs w:val="24"/>
              </w:rPr>
              <w:t xml:space="preserve"> 1978, pp. 368-369; </w:t>
            </w:r>
            <w:r w:rsidRPr="00DF1044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DF1044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DF104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F1044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DF104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F1044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946E4"/>
    <w:rsid w:val="00DD4C9B"/>
    <w:rsid w:val="00DF1044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2026-05-14T09:55:00Z</dcterms:modified>
</cp:coreProperties>
</file>