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1039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632B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63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32B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63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32B2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1632B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63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32B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63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32B2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1632B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63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32B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63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32B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632B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63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32B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63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32B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632B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63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32B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63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32B2">
              <w:rPr>
                <w:rFonts w:ascii="Titillium Web" w:hAnsi="Titillium Web"/>
                <w:szCs w:val="24"/>
              </w:rPr>
              <w:t>0,3 m</w:t>
            </w:r>
          </w:p>
        </w:tc>
      </w:tr>
      <w:tr w:rsidR="0086297F" w:rsidRPr="001632B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63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32B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63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32B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632B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63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32B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3E9206F5" w:rsidR="0086297F" w:rsidRPr="001632B2" w:rsidRDefault="001632B2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32B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632B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63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32B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63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32B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632B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63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32B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E0203B9" w14:textId="77777777" w:rsidR="00F93336" w:rsidRPr="001632B2" w:rsidRDefault="00694F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32B2">
              <w:rPr>
                <w:rFonts w:ascii="Titillium Web" w:hAnsi="Titillium Web"/>
                <w:i/>
                <w:iCs/>
                <w:szCs w:val="24"/>
              </w:rPr>
              <w:t>Tomba 1039 - a umazione (sconvolta o saccheggiata?)</w:t>
            </w:r>
          </w:p>
          <w:p w14:paraId="0E55A747" w14:textId="77777777" w:rsidR="00F93336" w:rsidRPr="001632B2" w:rsidRDefault="00694F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32B2">
              <w:rPr>
                <w:rFonts w:ascii="Titillium Web" w:hAnsi="Titillium Web"/>
                <w:i/>
                <w:iCs/>
                <w:szCs w:val="24"/>
              </w:rPr>
              <w:t xml:space="preserve">A m. 152,50 dal B, a m. 110,60 a sud del D.B. a m. 0,30 dal piano di campagna, si incontrano dei frammenti di grande kelebe attica, figurata. Il terreno è smosso di recente (da qualche anno) Si tratta di una buca entro alla quale, sconvolti e a varie prof.tà, </w:t>
            </w:r>
            <w:proofErr w:type="gramStart"/>
            <w:r w:rsidRPr="001632B2">
              <w:rPr>
                <w:rFonts w:ascii="Titillium Web" w:hAnsi="Titillium Web"/>
                <w:i/>
                <w:iCs/>
                <w:szCs w:val="24"/>
              </w:rPr>
              <w:t>mano</w:t>
            </w:r>
            <w:proofErr w:type="gramEnd"/>
            <w:r w:rsidRPr="001632B2">
              <w:rPr>
                <w:rFonts w:ascii="Titillium Web" w:hAnsi="Titillium Web"/>
                <w:i/>
                <w:iCs/>
                <w:szCs w:val="24"/>
              </w:rPr>
              <w:t xml:space="preserve"> a mano che lo scavo prosegue, si raccolgono frammenti di vasi diversi.</w:t>
            </w:r>
          </w:p>
          <w:p w14:paraId="06FF04D2" w14:textId="77777777" w:rsidR="00F93336" w:rsidRPr="001632B2" w:rsidRDefault="00694F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32B2">
              <w:rPr>
                <w:rFonts w:ascii="Titillium Web" w:hAnsi="Titillium Web"/>
                <w:i/>
                <w:iCs/>
                <w:szCs w:val="24"/>
              </w:rPr>
              <w:t>Predominano i frammenti di kelebe figurata e di questa ve ne debbono essere la quasi totalità. La buca, alla superficie del piano della terra, ha m. 1,50 di diametro.</w:t>
            </w:r>
          </w:p>
          <w:p w14:paraId="00689E58" w14:textId="77777777" w:rsidR="00F93336" w:rsidRPr="001632B2" w:rsidRDefault="00694F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32B2">
              <w:rPr>
                <w:rFonts w:ascii="Titillium Web" w:hAnsi="Titillium Web"/>
                <w:i/>
                <w:iCs/>
                <w:szCs w:val="24"/>
              </w:rPr>
              <w:t>Gran parte dei frammenti sono di una kelebe grande a figure rosse: si notano figure di satiri e menadi.</w:t>
            </w:r>
          </w:p>
          <w:p w14:paraId="488F5655" w14:textId="77777777" w:rsidR="00F93336" w:rsidRPr="001632B2" w:rsidRDefault="00694F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32B2">
              <w:rPr>
                <w:rFonts w:ascii="Titillium Web" w:hAnsi="Titillium Web"/>
                <w:i/>
                <w:iCs/>
                <w:szCs w:val="24"/>
              </w:rPr>
              <w:t>Il disegno è discreto, sebbene un po’ affrettato.</w:t>
            </w:r>
          </w:p>
          <w:p w14:paraId="3DEFD5D8" w14:textId="77777777" w:rsidR="00F93336" w:rsidRPr="001632B2" w:rsidRDefault="00694F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32B2">
              <w:rPr>
                <w:rFonts w:ascii="Titillium Web" w:hAnsi="Titillium Web"/>
                <w:i/>
                <w:iCs/>
                <w:szCs w:val="24"/>
              </w:rPr>
              <w:t>Frammenti di oinochoai a vern. nera e figurati e piattelli e scodelle a vern. nera.</w:t>
            </w:r>
          </w:p>
          <w:p w14:paraId="34EB94F7" w14:textId="77777777" w:rsidR="00F93336" w:rsidRPr="001632B2" w:rsidRDefault="00694F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32B2">
              <w:rPr>
                <w:rFonts w:ascii="Titillium Web" w:hAnsi="Titillium Web"/>
                <w:i/>
                <w:iCs/>
                <w:szCs w:val="24"/>
              </w:rPr>
              <w:t>Il fondo della buca è a m. 0,70.</w:t>
            </w:r>
          </w:p>
          <w:p w14:paraId="4CBE84DF" w14:textId="77777777" w:rsidR="00F93336" w:rsidRPr="001632B2" w:rsidRDefault="00694F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32B2">
              <w:rPr>
                <w:rFonts w:ascii="Titillium Web" w:hAnsi="Titillium Web"/>
                <w:i/>
                <w:iCs/>
                <w:szCs w:val="24"/>
              </w:rPr>
              <w:t xml:space="preserve">Si rinvennero pochissimi </w:t>
            </w:r>
            <w:proofErr w:type="gramStart"/>
            <w:r w:rsidRPr="001632B2">
              <w:rPr>
                <w:rFonts w:ascii="Titillium Web" w:hAnsi="Titillium Web"/>
                <w:i/>
                <w:iCs/>
                <w:szCs w:val="24"/>
              </w:rPr>
              <w:t>framm.ti</w:t>
            </w:r>
            <w:proofErr w:type="gramEnd"/>
            <w:r w:rsidRPr="001632B2">
              <w:rPr>
                <w:rFonts w:ascii="Titillium Web" w:hAnsi="Titillium Web"/>
                <w:i/>
                <w:iCs/>
                <w:szCs w:val="24"/>
              </w:rPr>
              <w:t xml:space="preserve"> di ossa umane sconvolte, fra la terra e i cocci.</w:t>
            </w:r>
          </w:p>
          <w:p w14:paraId="43FC413E" w14:textId="77777777" w:rsidR="00F93336" w:rsidRPr="001632B2" w:rsidRDefault="00F93336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3F5FC662" w14:textId="77777777" w:rsidR="00F93336" w:rsidRPr="001632B2" w:rsidRDefault="00694F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32B2">
              <w:rPr>
                <w:rFonts w:ascii="Titillium Web" w:hAnsi="Titillium Web"/>
                <w:i/>
                <w:iCs/>
                <w:szCs w:val="24"/>
              </w:rPr>
              <w:t xml:space="preserve">Pochi centimetri a liv. di questa buca abusiva, si incontra un’altra piccola buca a fior di terra, entro la quale si rinvengono altri cocci di vaso figurato (cratere a campana) e i frammenti di una kylix (pochi </w:t>
            </w:r>
            <w:proofErr w:type="gramStart"/>
            <w:r w:rsidRPr="001632B2">
              <w:rPr>
                <w:rFonts w:ascii="Titillium Web" w:hAnsi="Titillium Web"/>
                <w:i/>
                <w:iCs/>
                <w:szCs w:val="24"/>
              </w:rPr>
              <w:t>framm.ti</w:t>
            </w:r>
            <w:proofErr w:type="gramEnd"/>
            <w:r w:rsidRPr="001632B2">
              <w:rPr>
                <w:rFonts w:ascii="Titillium Web" w:hAnsi="Titillium Web"/>
                <w:i/>
                <w:iCs/>
                <w:szCs w:val="24"/>
              </w:rPr>
              <w:t>) di bel disegno.</w:t>
            </w:r>
          </w:p>
          <w:p w14:paraId="584A75CA" w14:textId="77777777" w:rsidR="00F93336" w:rsidRPr="001632B2" w:rsidRDefault="00694F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32B2">
              <w:rPr>
                <w:rFonts w:ascii="Titillium Web" w:hAnsi="Titillium Web"/>
                <w:i/>
                <w:iCs/>
                <w:szCs w:val="24"/>
              </w:rPr>
              <w:t>Rappresenta un combattimento di amazzoni</w:t>
            </w:r>
          </w:p>
          <w:p w14:paraId="3B95BE92" w14:textId="77777777" w:rsidR="00F93336" w:rsidRPr="001632B2" w:rsidRDefault="00694F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32B2">
              <w:rPr>
                <w:rFonts w:ascii="Titillium Web" w:hAnsi="Titillium Web"/>
                <w:i/>
                <w:iCs/>
                <w:szCs w:val="24"/>
              </w:rPr>
              <w:lastRenderedPageBreak/>
              <w:t>Nel medaglione figurato della kylix, presso il cerchio di cornice, si vedono lettere dipinte.</w:t>
            </w:r>
          </w:p>
          <w:p w14:paraId="7ABCA800" w14:textId="77777777" w:rsidR="00F93336" w:rsidRPr="001632B2" w:rsidRDefault="00694F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32B2">
              <w:rPr>
                <w:rFonts w:ascii="Titillium Web" w:hAnsi="Titillium Web"/>
                <w:i/>
                <w:iCs/>
                <w:szCs w:val="24"/>
              </w:rPr>
              <w:t>Nessuna traccia di ossa umane</w:t>
            </w:r>
          </w:p>
          <w:p w14:paraId="3285F459" w14:textId="77777777" w:rsidR="00F93336" w:rsidRPr="001632B2" w:rsidRDefault="00694F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32B2">
              <w:rPr>
                <w:rFonts w:ascii="Titillium Web" w:hAnsi="Titillium Web"/>
                <w:i/>
                <w:iCs/>
                <w:szCs w:val="24"/>
              </w:rPr>
              <w:t>(il medaglione della kylix c’è tutto)</w:t>
            </w:r>
          </w:p>
          <w:p w14:paraId="57FBC6FC" w14:textId="77777777" w:rsidR="00F93336" w:rsidRPr="001632B2" w:rsidRDefault="00694F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32B2">
              <w:rPr>
                <w:rFonts w:ascii="Titillium Web" w:hAnsi="Titillium Web"/>
                <w:i/>
                <w:iCs/>
                <w:szCs w:val="24"/>
              </w:rPr>
              <w:t>Anche questa buca è di recente fattura.</w:t>
            </w:r>
          </w:p>
        </w:tc>
      </w:tr>
      <w:tr w:rsidR="0086297F" w:rsidRPr="001632B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63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32B2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63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32B2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1632B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63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32B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63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32B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632B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63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32B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63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32B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632B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63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32B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632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32B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632B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632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32B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10D846A" w14:textId="77777777" w:rsidR="00F93336" w:rsidRPr="001632B2" w:rsidRDefault="00694FBD" w:rsidP="009D77A6">
            <w:pPr>
              <w:jc w:val="center"/>
              <w:rPr>
                <w:rFonts w:ascii="Titillium Web" w:hAnsi="Titillium Web"/>
                <w:szCs w:val="24"/>
              </w:rPr>
            </w:pPr>
            <w:r w:rsidRPr="001632B2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1632B2">
              <w:rPr>
                <w:rFonts w:ascii="Titillium Web" w:eastAsia="Titillium" w:hAnsi="Titillium Web" w:cs="Titillium"/>
                <w:szCs w:val="24"/>
              </w:rPr>
              <w:t xml:space="preserve"> 1965, pp. 92-93, tavv. 118-120; </w:t>
            </w:r>
            <w:r w:rsidRPr="001632B2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1632B2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632B2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D77A6"/>
    <w:rsid w:val="009E4922"/>
    <w:rsid w:val="00AB321D"/>
    <w:rsid w:val="00B165C4"/>
    <w:rsid w:val="00C21EE0"/>
    <w:rsid w:val="00D900AB"/>
    <w:rsid w:val="00D936E8"/>
    <w:rsid w:val="00E24633"/>
    <w:rsid w:val="00F12C24"/>
    <w:rsid w:val="00F9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2026-05-14T09:52:00Z</dcterms:modified>
</cp:coreProperties>
</file>