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226A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B226A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226A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226A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B226A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B226A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226A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226A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226A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D542BAE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Tomba 1047 a umazione (con calce)</w:t>
            </w:r>
          </w:p>
          <w:p w14:paraId="111C83E3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e con cassa di legno (tavole sottili)</w:t>
            </w:r>
          </w:p>
          <w:p w14:paraId="0DFC4E7F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A m. 156 dal B, a m. 113 a sud del D.B, a metri 1,15 di profondità poggiava una tomba a umazione con cassa di legno della quale si rinvennero poche traccie sotto allo scheletro e</w:t>
            </w:r>
          </w:p>
          <w:p w14:paraId="235C0600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agli oggetti e un pezzo di grossa tavola, per parete lunga, del lato di levante.</w:t>
            </w:r>
          </w:p>
          <w:p w14:paraId="1C5EF9C1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Lo scheletro e gli oggetti sono avvolti in uno strato leggero di calce: lo scheletro è orientato da nord - ovest a sud - est. : gradi 340.</w:t>
            </w:r>
          </w:p>
          <w:p w14:paraId="02A02D18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Presso il collo dello scheletro si raccolsero:</w:t>
            </w:r>
          </w:p>
          <w:p w14:paraId="55EEAC3D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25 piccole ambre a grano, con foro pervio, di grossezza digradante dal nocciolo maggiore</w:t>
            </w:r>
          </w:p>
          <w:p w14:paraId="405274AF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di 0,025 circa fino a 1/2 centimetro.</w:t>
            </w:r>
          </w:p>
          <w:p w14:paraId="365323DC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A sinistra del cranio era:</w:t>
            </w:r>
          </w:p>
          <w:p w14:paraId="2E9370EF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1 piccolo balsamario fittile, tipo alabastron, mancante della bocca, con due fascie rosse attorno al corpo e una fascia sulla quale sono dipinte in bianco, foglie attaccate ad un ramo.</w:t>
            </w:r>
          </w:p>
          <w:p w14:paraId="69605BA3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1 altro similissimo balsamario, anch’esso mancante della bocca, fu rinvenuto presso la mano sinistra.</w:t>
            </w:r>
          </w:p>
          <w:p w14:paraId="30A85BC0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Lungo il fianco destro dello scheletro si raccolsero:</w:t>
            </w:r>
          </w:p>
          <w:p w14:paraId="45D49EEE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 xml:space="preserve">2 oinochoai di forma ovoidale, con bocca trilobata, a vern. nera e con figure maschili ignude in posa di danza: sono di disegno inabile e trascurato e conservano traccie sui visi e sui corpi di </w:t>
            </w:r>
            <w:r w:rsidRPr="00B226A3">
              <w:rPr>
                <w:rFonts w:ascii="Titillium Web" w:hAnsi="Titillium Web"/>
                <w:i/>
                <w:iCs/>
                <w:szCs w:val="24"/>
              </w:rPr>
              <w:lastRenderedPageBreak/>
              <w:t>colore bianco. Uno è frammentato nella bocca e malgrado la somma cura nella ricerca del</w:t>
            </w:r>
          </w:p>
          <w:p w14:paraId="08E1E38F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frammento non si rinvenne.</w:t>
            </w:r>
          </w:p>
          <w:p w14:paraId="5CE3A948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Talché è duopo pensare che fosse posto nella tomba in quel modo, come pure i due balsamari tipo alabastron.</w:t>
            </w:r>
          </w:p>
          <w:p w14:paraId="24E2222C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1 kotylos di forma troncoconica, a ver. nera, con fascia rossa risparmiata, sulla spalla: intero</w:t>
            </w:r>
          </w:p>
          <w:p w14:paraId="1245C4DC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1 piccolo oinochoe di forma oblunga (olpe?) a vern. nera, con bocca circolare e ansa verticale. È intero.</w:t>
            </w:r>
          </w:p>
          <w:p w14:paraId="199DDB5B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1 piatto ad alto piede, a vern. nera, scadente: è in frammenti-</w:t>
            </w:r>
          </w:p>
          <w:p w14:paraId="57F4E4B6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2 scodelle apode, a vern. nera, con impressioni di palmette e ovoli: intere</w:t>
            </w:r>
          </w:p>
          <w:p w14:paraId="68F6EBDD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2 scodellini a vern. nera, lisci e interi</w:t>
            </w:r>
          </w:p>
          <w:p w14:paraId="63C35DA4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1 scodella con piede alto, di argilla di color cenere; grezza e liscia: intera</w:t>
            </w:r>
          </w:p>
          <w:p w14:paraId="58EC4D0B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1 piatto ad alto piede, di argilla color cenere, grezzo e liscio: intero.</w:t>
            </w:r>
          </w:p>
          <w:p w14:paraId="7C54917C" w14:textId="77777777" w:rsidR="008732DE" w:rsidRPr="00B226A3" w:rsidRDefault="008732DE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35E30DD" w14:textId="77777777" w:rsidR="008732DE" w:rsidRPr="00B226A3" w:rsidRDefault="002E3C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26A3">
              <w:rPr>
                <w:rFonts w:ascii="Titillium Web" w:hAnsi="Titillium Web"/>
                <w:i/>
                <w:iCs/>
                <w:szCs w:val="24"/>
              </w:rPr>
              <w:t>Vicino a queste tombe si incontrano spesso, fra la terra sconvolta, avanzi di vasetti e piattelli a vern. nera e frammenti di vasi figurati, indice sicuro di una devastazione avvenuta, con tutta probabilità allo scopo e nel tempo della immisione di queste ultime tombe.</w:t>
            </w:r>
          </w:p>
        </w:tc>
      </w:tr>
      <w:tr w:rsidR="0086297F" w:rsidRPr="00B226A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B9AE215" w:rsidR="0086297F" w:rsidRPr="00B226A3" w:rsidRDefault="00F2102E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2102E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B226A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26A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B226A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226A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26A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226A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26A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858100" w14:textId="77777777" w:rsidR="008732DE" w:rsidRPr="00B226A3" w:rsidRDefault="002E3CE8" w:rsidP="00B226A3">
            <w:pPr>
              <w:jc w:val="center"/>
              <w:rPr>
                <w:rFonts w:ascii="Titillium Web" w:hAnsi="Titillium Web"/>
                <w:szCs w:val="24"/>
              </w:rPr>
            </w:pPr>
            <w:r w:rsidRPr="00B226A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226A3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A17AF"/>
    <w:rsid w:val="00443049"/>
    <w:rsid w:val="00472AF4"/>
    <w:rsid w:val="00551AF8"/>
    <w:rsid w:val="005B5AFF"/>
    <w:rsid w:val="006162A4"/>
    <w:rsid w:val="006346F7"/>
    <w:rsid w:val="006D6EFB"/>
    <w:rsid w:val="007145BC"/>
    <w:rsid w:val="0086297F"/>
    <w:rsid w:val="008732DE"/>
    <w:rsid w:val="009E4922"/>
    <w:rsid w:val="00AB321D"/>
    <w:rsid w:val="00B165C4"/>
    <w:rsid w:val="00B226A3"/>
    <w:rsid w:val="00C21EE0"/>
    <w:rsid w:val="00D900AB"/>
    <w:rsid w:val="00D936E8"/>
    <w:rsid w:val="00E24633"/>
    <w:rsid w:val="00F2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2026-05-15T09:59:00Z</dcterms:modified>
</cp:coreProperties>
</file>