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1052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972A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972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2A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972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72AF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F972A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972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2A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972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72AF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F972A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972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2A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972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72A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972A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972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2A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972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72A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972A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972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2A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972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72AF">
              <w:rPr>
                <w:rFonts w:ascii="Titillium Web" w:hAnsi="Titillium Web"/>
                <w:szCs w:val="24"/>
              </w:rPr>
              <w:t>0,3 m</w:t>
            </w:r>
          </w:p>
        </w:tc>
      </w:tr>
      <w:tr w:rsidR="0086297F" w:rsidRPr="00F972A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972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2A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972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72A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972A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972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2A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6B870168" w:rsidR="0086297F" w:rsidRPr="00F972AF" w:rsidRDefault="00667404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972A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972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2A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972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72A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972A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972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2A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CA90D98" w14:textId="77777777" w:rsidR="00F426F4" w:rsidRPr="00F972AF" w:rsidRDefault="00171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72AF">
              <w:rPr>
                <w:rFonts w:ascii="Titillium Web" w:hAnsi="Titillium Web"/>
                <w:i/>
                <w:iCs/>
                <w:szCs w:val="24"/>
              </w:rPr>
              <w:t>Tomba 1052 a umazione</w:t>
            </w:r>
          </w:p>
          <w:p w14:paraId="1C7B4947" w14:textId="77777777" w:rsidR="00F426F4" w:rsidRPr="00F972AF" w:rsidRDefault="00171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72AF">
              <w:rPr>
                <w:rFonts w:ascii="Titillium Web" w:hAnsi="Titillium Web"/>
                <w:i/>
                <w:iCs/>
                <w:szCs w:val="24"/>
              </w:rPr>
              <w:t>completamente devastata -</w:t>
            </w:r>
          </w:p>
          <w:p w14:paraId="40B6E017" w14:textId="77777777" w:rsidR="00F426F4" w:rsidRPr="00F972AF" w:rsidRDefault="00171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72AF">
              <w:rPr>
                <w:rFonts w:ascii="Titillium Web" w:hAnsi="Titillium Web"/>
                <w:i/>
                <w:iCs/>
                <w:szCs w:val="24"/>
              </w:rPr>
              <w:t>Uno ancora dei tanti casi di tombe del V sec. a.C. disfatte o saccheggiate in epoche antiche.</w:t>
            </w:r>
          </w:p>
          <w:p w14:paraId="42BFAE25" w14:textId="77777777" w:rsidR="00F426F4" w:rsidRPr="00F972AF" w:rsidRDefault="00171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72AF">
              <w:rPr>
                <w:rFonts w:ascii="Titillium Web" w:hAnsi="Titillium Web"/>
                <w:i/>
                <w:iCs/>
                <w:szCs w:val="24"/>
              </w:rPr>
              <w:t>A m 297 dal D.B., (m 10 a nord della linea tracciata a m 307 dal D.B., vedi diario aprile, corr. anno) nel mezzo del dosso, a m 0,30 di profondità, si rinvengono molti cocci di grande cratere attico a calice con bellissimo disegno di figure.</w:t>
            </w:r>
          </w:p>
          <w:p w14:paraId="4E888879" w14:textId="77777777" w:rsidR="00F426F4" w:rsidRPr="00F972AF" w:rsidRDefault="00171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72AF">
              <w:rPr>
                <w:rFonts w:ascii="Titillium Web" w:hAnsi="Titillium Web"/>
                <w:i/>
                <w:iCs/>
                <w:szCs w:val="24"/>
              </w:rPr>
              <w:t>I cocci sono sparsi per un diametro di circa m 2,00 e accatastati in parte gli uni sugli altri e se ne seguitano a rivenire fino a 0,40 di profondità, assieme a pochissimi avanzi di ossa umane.</w:t>
            </w:r>
          </w:p>
          <w:p w14:paraId="66E86B49" w14:textId="77777777" w:rsidR="00F426F4" w:rsidRPr="00F972AF" w:rsidRDefault="00171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72AF">
              <w:rPr>
                <w:rFonts w:ascii="Titillium Web" w:hAnsi="Titillium Web"/>
                <w:i/>
                <w:iCs/>
                <w:szCs w:val="24"/>
              </w:rPr>
              <w:t>In qua in là, nel terreno, si notano lievi macchie di bronzo decomposto, forse qualche vasetto laminato che si è marcito e disfatto.</w:t>
            </w:r>
          </w:p>
          <w:p w14:paraId="7D68CDD8" w14:textId="77777777" w:rsidR="00F426F4" w:rsidRPr="00F972AF" w:rsidRDefault="00171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72AF">
              <w:rPr>
                <w:rFonts w:ascii="Titillium Web" w:hAnsi="Titillium Web"/>
                <w:i/>
                <w:iCs/>
                <w:szCs w:val="24"/>
              </w:rPr>
              <w:t>In qualcuno dei cocci si leggono dei nomi come: [ndr: presente il disegno delle iscrizioni]</w:t>
            </w:r>
          </w:p>
          <w:p w14:paraId="38ADE11D" w14:textId="77777777" w:rsidR="00F426F4" w:rsidRPr="00F972AF" w:rsidRDefault="00171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72AF">
              <w:rPr>
                <w:rFonts w:ascii="Titillium Web" w:hAnsi="Titillium Web"/>
                <w:i/>
                <w:iCs/>
                <w:szCs w:val="24"/>
              </w:rPr>
              <w:t>I frammenti, coperti da concrezioni calcaree di un colore giallo rossiccio, dovuto alla sabbia argillosa con depositi ferrosi, sono assai male conservati e lasciano vedere un combattimento di guerrieri e amazzoni: sono grandi figure ben disegnate con movimenti pieni di forza e anche in pose audaci.</w:t>
            </w:r>
          </w:p>
          <w:p w14:paraId="01A1E2F1" w14:textId="77777777" w:rsidR="00F426F4" w:rsidRPr="00F972AF" w:rsidRDefault="00171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72AF">
              <w:rPr>
                <w:rFonts w:ascii="Titillium Web" w:hAnsi="Titillium Web"/>
                <w:i/>
                <w:iCs/>
                <w:szCs w:val="24"/>
              </w:rPr>
              <w:t>Nel dritto: figura di PERITOS che con elmo scudo e lancia combatte contro un’amazzoni: Andromaca. A d. di Andromaca, altra amazzone ferita, caduta, e presso la testa di questa: [ndr: presente il disegno delle iscrizioni]</w:t>
            </w:r>
          </w:p>
          <w:p w14:paraId="3A8BDD04" w14:textId="77777777" w:rsidR="00F426F4" w:rsidRPr="00F972AF" w:rsidRDefault="00171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72AF">
              <w:rPr>
                <w:rFonts w:ascii="Titillium Web" w:hAnsi="Titillium Web"/>
                <w:i/>
                <w:iCs/>
                <w:szCs w:val="24"/>
              </w:rPr>
              <w:lastRenderedPageBreak/>
              <w:t>Dietro l’amazzone caduta, la figura di Teseo?</w:t>
            </w:r>
          </w:p>
          <w:p w14:paraId="22AAB567" w14:textId="77777777" w:rsidR="00F426F4" w:rsidRPr="00F972AF" w:rsidRDefault="00171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72AF">
              <w:rPr>
                <w:rFonts w:ascii="Titillium Web" w:hAnsi="Titillium Web"/>
                <w:i/>
                <w:iCs/>
                <w:szCs w:val="24"/>
              </w:rPr>
              <w:t>che volto a des. combatte contro [ndr: presente il disegno delle iscrizioni]: poscia una pianta divide la scena.</w:t>
            </w:r>
          </w:p>
          <w:p w14:paraId="09FDF249" w14:textId="77777777" w:rsidR="00F426F4" w:rsidRPr="00F972AF" w:rsidRDefault="00171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72AF">
              <w:rPr>
                <w:rFonts w:ascii="Titillium Web" w:hAnsi="Titillium Web"/>
                <w:i/>
                <w:iCs/>
                <w:szCs w:val="24"/>
              </w:rPr>
              <w:t>Guerriero combattente con scudo e lancia contro amazzone a cavallo: segue altro guerriero con elmo lancia e scudo, che combatte contro altra amazzone? armata di bipenne. Presso il braccio sin. dell’amazzone si legge: [ndr: presente il disegno dell’iscrizione]</w:t>
            </w:r>
          </w:p>
          <w:p w14:paraId="6E448108" w14:textId="77777777" w:rsidR="00F426F4" w:rsidRPr="00F972AF" w:rsidRDefault="00171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72AF">
              <w:rPr>
                <w:rFonts w:ascii="Titillium Web" w:hAnsi="Titillium Web"/>
                <w:i/>
                <w:iCs/>
                <w:szCs w:val="24"/>
              </w:rPr>
              <w:t>I frammenti che attaccano fra loro sono 71 e gli altri frammenti dello stesso vaso, fra neri e figurati, ma disgiunti sono 28</w:t>
            </w:r>
          </w:p>
          <w:p w14:paraId="5516F7AE" w14:textId="77777777" w:rsidR="00F426F4" w:rsidRPr="00F972AF" w:rsidRDefault="00171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72AF">
              <w:rPr>
                <w:rFonts w:ascii="Titillium Web" w:hAnsi="Titillium Web"/>
                <w:i/>
                <w:iCs/>
                <w:szCs w:val="24"/>
              </w:rPr>
              <w:t>I frammenti figurati e gli altri, in grandissima parte conservano i fori di un restauro antico.</w:t>
            </w:r>
          </w:p>
          <w:p w14:paraId="6D28BE14" w14:textId="77777777" w:rsidR="00F426F4" w:rsidRPr="00F972AF" w:rsidRDefault="00F426F4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4F10E65F" w14:textId="77777777" w:rsidR="00F426F4" w:rsidRPr="00F972AF" w:rsidRDefault="00171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72AF">
              <w:rPr>
                <w:rFonts w:ascii="Titillium Web" w:hAnsi="Titillium Web"/>
                <w:i/>
                <w:iCs/>
                <w:szCs w:val="24"/>
              </w:rPr>
              <w:t>Oggi 27-06-1928 ho rinvenuto un altro coccio dello stesso vaso ripassando (per ordine del Soprintendente) la terra. È rovinatissimo e si vede un braccio?</w:t>
            </w:r>
          </w:p>
          <w:p w14:paraId="5662B3EF" w14:textId="77777777" w:rsidR="00F426F4" w:rsidRPr="00F972AF" w:rsidRDefault="00171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72AF">
              <w:rPr>
                <w:rFonts w:ascii="Titillium Web" w:hAnsi="Titillium Web"/>
                <w:i/>
                <w:iCs/>
                <w:szCs w:val="24"/>
              </w:rPr>
              <w:t>Durante il restauro, sono apparse le lettere seguenti: [ndr: presente il disegno delle iscrizioni] fra le figure di Teseo e Antiopeia all’altezza delle ginocchia, sembra che siano state segnate sulla vern. fresca. La A è graffita sulla vernice. 8 - 2 - 1929</w:t>
            </w:r>
          </w:p>
        </w:tc>
      </w:tr>
      <w:tr w:rsidR="0086297F" w:rsidRPr="00F972A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972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2A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972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72AF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F972A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972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2A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972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72A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972A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972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2A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972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72A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972A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972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2A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972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72A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972A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972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2A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39DC778" w14:textId="77777777" w:rsidR="00F426F4" w:rsidRPr="00F972AF" w:rsidRDefault="0017175E" w:rsidP="00667404">
            <w:pPr>
              <w:jc w:val="center"/>
              <w:rPr>
                <w:rFonts w:ascii="Titillium Web" w:hAnsi="Titillium Web"/>
                <w:szCs w:val="24"/>
              </w:rPr>
            </w:pPr>
            <w:r w:rsidRPr="00F972AF">
              <w:rPr>
                <w:rFonts w:ascii="Titillium Web" w:eastAsia="Titillium" w:hAnsi="Titillium Web" w:cs="Titillium"/>
                <w:smallCaps/>
                <w:szCs w:val="24"/>
              </w:rPr>
              <w:t>Guzzo</w:t>
            </w:r>
            <w:r w:rsidRPr="00F972AF">
              <w:rPr>
                <w:rFonts w:ascii="Titillium Web" w:eastAsia="Titillium" w:hAnsi="Titillium Web" w:cs="Titillium"/>
                <w:szCs w:val="24"/>
              </w:rPr>
              <w:t xml:space="preserve"> 1993, p. 227, nota 37; </w:t>
            </w:r>
            <w:r w:rsidRPr="00F972AF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Pr="00F972AF">
              <w:rPr>
                <w:rFonts w:ascii="Titillium Web" w:eastAsia="Titillium" w:hAnsi="Titillium Web" w:cs="Titillium"/>
                <w:szCs w:val="24"/>
              </w:rPr>
              <w:t xml:space="preserve"> 1993a, pp. 274, 282; </w:t>
            </w:r>
            <w:r w:rsidRPr="00667404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F972AF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A2894"/>
    <w:rsid w:val="00551AF8"/>
    <w:rsid w:val="005B5AFF"/>
    <w:rsid w:val="006162A4"/>
    <w:rsid w:val="006346F7"/>
    <w:rsid w:val="00667404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426F4"/>
    <w:rsid w:val="00F9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2026-05-14T09:41:00Z</dcterms:modified>
</cp:coreProperties>
</file>