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07A1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07A1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07A1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07A1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07A1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107A1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07A1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7A1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07A1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F7A18F9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Tomba 1053 a cremazione</w:t>
            </w:r>
          </w:p>
          <w:p w14:paraId="0A1D0F42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A m. 148 dal B, a m. 117,80 a sud del D.B, a m. 0,85 di profondità poggiava</w:t>
            </w:r>
          </w:p>
          <w:p w14:paraId="17DF01C3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1 dolietto di forma ovoidale, di argilla grigia, grezzo, di impasto grossolano, fatto a mano libera (non con il tornio), completamente marcito</w:t>
            </w:r>
          </w:p>
          <w:p w14:paraId="615364D0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Entro al dolio erano le ossa combuste e</w:t>
            </w:r>
          </w:p>
          <w:p w14:paraId="574F6AA2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1 aryballos di forma ovoidale, a vern. nera, con palmetta disegnata nel ventre: è intero</w:t>
            </w:r>
          </w:p>
          <w:p w14:paraId="1CBAB859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1 anello da dito, di argento? avente nella parte superiore una parte piatta elissoidale</w:t>
            </w:r>
          </w:p>
          <w:p w14:paraId="423EEC99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1 fusarola? di piombo?</w:t>
            </w:r>
          </w:p>
          <w:p w14:paraId="03078141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Il dolio era coperto da</w:t>
            </w:r>
          </w:p>
          <w:p w14:paraId="51F63BA8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1 ciotola di argilla cenerognola, completamente marcita.</w:t>
            </w:r>
          </w:p>
          <w:p w14:paraId="6E5B79D7" w14:textId="77777777" w:rsidR="00895217" w:rsidRPr="00107A1C" w:rsidRDefault="0041714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07A1C">
              <w:rPr>
                <w:rFonts w:ascii="Titillium Web" w:hAnsi="Titillium Web"/>
                <w:i/>
                <w:iCs/>
                <w:szCs w:val="24"/>
              </w:rPr>
              <w:t>Dolio e ciotola non furono raccolti -</w:t>
            </w:r>
          </w:p>
        </w:tc>
      </w:tr>
      <w:tr w:rsidR="0086297F" w:rsidRPr="00107A1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107A1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07A1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7A1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07A1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07A1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07A1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07A1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5E2DD5" w14:textId="77777777" w:rsidR="00895217" w:rsidRPr="00107A1C" w:rsidRDefault="00417140" w:rsidP="00107A1C">
            <w:pPr>
              <w:jc w:val="center"/>
              <w:rPr>
                <w:rFonts w:ascii="Titillium Web" w:hAnsi="Titillium Web"/>
                <w:szCs w:val="24"/>
              </w:rPr>
            </w:pPr>
            <w:r w:rsidRPr="00107A1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07A1C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07A1C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B7BA0"/>
    <w:rsid w:val="0086297F"/>
    <w:rsid w:val="00895217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2026-05-14T09:40:00Z</dcterms:modified>
</cp:coreProperties>
</file>