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1054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024491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02449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24491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02449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24491">
              <w:rPr>
                <w:rFonts w:ascii="Titillium Web" w:hAnsi="Titillium Web"/>
                <w:szCs w:val="24"/>
              </w:rPr>
              <w:t>1928</w:t>
            </w:r>
          </w:p>
        </w:tc>
      </w:tr>
      <w:tr w:rsidR="0086297F" w:rsidRPr="00024491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02449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24491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02449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24491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024491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02449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24491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02449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24491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024491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02449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24491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02449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24491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024491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02449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24491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02449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24491">
              <w:rPr>
                <w:rFonts w:ascii="Titillium Web" w:hAnsi="Titillium Web"/>
                <w:szCs w:val="24"/>
              </w:rPr>
              <w:t>1,1 m</w:t>
            </w:r>
          </w:p>
        </w:tc>
      </w:tr>
      <w:tr w:rsidR="0086297F" w:rsidRPr="00024491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02449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24491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02449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24491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024491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02449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24491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02449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24491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024491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02449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24491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02449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24491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024491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02449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24491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55678397" w14:textId="77777777" w:rsidR="004304EE" w:rsidRPr="00024491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24491">
              <w:rPr>
                <w:rFonts w:ascii="Titillium Web" w:hAnsi="Titillium Web"/>
                <w:i/>
                <w:iCs/>
                <w:szCs w:val="24"/>
              </w:rPr>
              <w:t>Tomba 1054 a umazione -</w:t>
            </w:r>
          </w:p>
          <w:p w14:paraId="7F301E81" w14:textId="77777777" w:rsidR="004304EE" w:rsidRPr="00024491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24491">
              <w:rPr>
                <w:rFonts w:ascii="Titillium Web" w:hAnsi="Titillium Web"/>
                <w:i/>
                <w:iCs/>
                <w:szCs w:val="24"/>
              </w:rPr>
              <w:t>A m. 154 dal B, a m. 116,50 a sud del D.B, a m. 1,10 di profondità giaceva uno scheletro orientato da nord ovest a sud est: gradi 320.</w:t>
            </w:r>
          </w:p>
          <w:p w14:paraId="740F3538" w14:textId="77777777" w:rsidR="004304EE" w:rsidRPr="00024491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24491">
              <w:rPr>
                <w:rFonts w:ascii="Titillium Web" w:hAnsi="Titillium Web"/>
                <w:i/>
                <w:iCs/>
                <w:szCs w:val="24"/>
              </w:rPr>
              <w:t>Presso la mano des. dello scheletro si raccolse:</w:t>
            </w:r>
          </w:p>
          <w:p w14:paraId="06799704" w14:textId="77777777" w:rsidR="004304EE" w:rsidRPr="00024491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24491">
              <w:rPr>
                <w:rFonts w:ascii="Titillium Web" w:hAnsi="Titillium Web"/>
                <w:i/>
                <w:iCs/>
                <w:szCs w:val="24"/>
              </w:rPr>
              <w:t>1 frammento informe di piombo -</w:t>
            </w:r>
          </w:p>
          <w:p w14:paraId="01A316B3" w14:textId="77777777" w:rsidR="004304EE" w:rsidRPr="00024491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24491">
              <w:rPr>
                <w:rFonts w:ascii="Titillium Web" w:hAnsi="Titillium Web"/>
                <w:i/>
                <w:iCs/>
                <w:szCs w:val="24"/>
              </w:rPr>
              <w:t>Presso il fianco destro, i seguenti fittili:</w:t>
            </w:r>
          </w:p>
          <w:p w14:paraId="68AA84E0" w14:textId="77777777" w:rsidR="004304EE" w:rsidRPr="00024491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24491">
              <w:rPr>
                <w:rFonts w:ascii="Titillium Web" w:hAnsi="Titillium Web"/>
                <w:i/>
                <w:iCs/>
                <w:szCs w:val="24"/>
              </w:rPr>
              <w:t>1 oinochoe a forma di fiasca di argilla giallo chiara, con bocca trilobata e con disegni di testone e di spirali; è intero. La vernice ed il disegno sono scomparsi</w:t>
            </w:r>
          </w:p>
          <w:p w14:paraId="70B879E3" w14:textId="77777777" w:rsidR="004304EE" w:rsidRPr="00024491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24491">
              <w:rPr>
                <w:rFonts w:ascii="Titillium Web" w:hAnsi="Titillium Web"/>
                <w:i/>
                <w:iCs/>
                <w:szCs w:val="24"/>
              </w:rPr>
              <w:t>1 oinochoe di forma ovoidale, a vern, nera, con bocca trilobata, slabbrato e molto sciupato nella vernice.</w:t>
            </w:r>
          </w:p>
          <w:p w14:paraId="7028F013" w14:textId="77777777" w:rsidR="004304EE" w:rsidRPr="00024491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24491">
              <w:rPr>
                <w:rFonts w:ascii="Titillium Web" w:hAnsi="Titillium Web"/>
                <w:i/>
                <w:iCs/>
                <w:szCs w:val="24"/>
              </w:rPr>
              <w:t>1 kotylos imbutiforme, a vern. n. scadente, frammentato presso un’ansa</w:t>
            </w:r>
          </w:p>
          <w:p w14:paraId="6D8EF76B" w14:textId="77777777" w:rsidR="004304EE" w:rsidRPr="00024491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24491">
              <w:rPr>
                <w:rFonts w:ascii="Titillium Web" w:hAnsi="Titillium Web"/>
                <w:i/>
                <w:iCs/>
                <w:szCs w:val="24"/>
              </w:rPr>
              <w:t>1 piccolissimo vasettino a forma di kotylos (per piccino?) con due anse e con disegni di palmette: è intero.</w:t>
            </w:r>
          </w:p>
          <w:p w14:paraId="20B6C114" w14:textId="77777777" w:rsidR="004304EE" w:rsidRPr="00024491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24491">
              <w:rPr>
                <w:rFonts w:ascii="Titillium Web" w:hAnsi="Titillium Web"/>
                <w:i/>
                <w:iCs/>
                <w:szCs w:val="24"/>
              </w:rPr>
              <w:t>1 piccolissimo aryballos schiacciato, a vern. nera con palmetta nel ventre: ha l’ansa ed il beccuccio staccati.</w:t>
            </w:r>
          </w:p>
          <w:p w14:paraId="1E19E3D3" w14:textId="77777777" w:rsidR="004304EE" w:rsidRPr="00024491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24491">
              <w:rPr>
                <w:rFonts w:ascii="Titillium Web" w:hAnsi="Titillium Web"/>
                <w:i/>
                <w:iCs/>
                <w:szCs w:val="24"/>
              </w:rPr>
              <w:t>2 scodelline con piede a listello, a vern. n. liscia: una intera e una in frammenti.</w:t>
            </w:r>
          </w:p>
          <w:p w14:paraId="6245DB09" w14:textId="77777777" w:rsidR="004304EE" w:rsidRPr="00024491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24491">
              <w:rPr>
                <w:rFonts w:ascii="Titillium Web" w:hAnsi="Titillium Web"/>
                <w:i/>
                <w:iCs/>
                <w:szCs w:val="24"/>
              </w:rPr>
              <w:t>1 altra idem, intera, modanata, senza piede</w:t>
            </w:r>
          </w:p>
          <w:p w14:paraId="2CF0C9C1" w14:textId="77777777" w:rsidR="004304EE" w:rsidRPr="00024491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24491">
              <w:rPr>
                <w:rFonts w:ascii="Titillium Web" w:hAnsi="Titillium Web"/>
                <w:i/>
                <w:iCs/>
                <w:szCs w:val="24"/>
              </w:rPr>
              <w:t>1 piatto ad alto piede, di argilla giallastra, grezzo e intero</w:t>
            </w:r>
          </w:p>
          <w:p w14:paraId="2C78B0A7" w14:textId="77777777" w:rsidR="004304EE" w:rsidRPr="00024491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24491">
              <w:rPr>
                <w:rFonts w:ascii="Titillium Web" w:hAnsi="Titillium Web"/>
                <w:i/>
                <w:iCs/>
                <w:szCs w:val="24"/>
              </w:rPr>
              <w:t>2 piattelli idem, senza piede, interi</w:t>
            </w:r>
          </w:p>
        </w:tc>
      </w:tr>
      <w:tr w:rsidR="0086297F" w:rsidRPr="00024491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02449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24491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02449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24491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024491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02449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24491">
              <w:rPr>
                <w:rFonts w:ascii="Titillium Web" w:hAnsi="Titillium Web"/>
                <w:smallCaps/>
                <w:szCs w:val="24"/>
              </w:rPr>
              <w:lastRenderedPageBreak/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02449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24491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024491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02449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24491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02449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24491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024491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02449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24491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02449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24491">
              <w:rPr>
                <w:rFonts w:ascii="Titillium Web" w:hAnsi="Titillium Web"/>
                <w:szCs w:val="24"/>
              </w:rPr>
              <w:t>Subadulto ?</w:t>
            </w:r>
          </w:p>
        </w:tc>
      </w:tr>
      <w:tr w:rsidR="0086297F" w:rsidRPr="00024491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02449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24491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2D1DD1B5" w14:textId="77777777" w:rsidR="004304EE" w:rsidRPr="00024491" w:rsidRDefault="00000000" w:rsidP="00024491">
            <w:pPr>
              <w:jc w:val="center"/>
              <w:rPr>
                <w:rFonts w:ascii="Titillium Web" w:hAnsi="Titillium Web"/>
                <w:szCs w:val="24"/>
              </w:rPr>
            </w:pPr>
            <w:r w:rsidRPr="00024491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024491">
              <w:rPr>
                <w:rFonts w:ascii="Titillium Web" w:eastAsia="Titillium" w:hAnsi="Titillium Web" w:cs="Titillium"/>
                <w:szCs w:val="24"/>
              </w:rPr>
              <w:t xml:space="preserve"> 2016-2017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24491"/>
    <w:rsid w:val="00042C80"/>
    <w:rsid w:val="000D72F4"/>
    <w:rsid w:val="001C17CC"/>
    <w:rsid w:val="002977D7"/>
    <w:rsid w:val="004304EE"/>
    <w:rsid w:val="00472AF4"/>
    <w:rsid w:val="00551AF8"/>
    <w:rsid w:val="005B5AFF"/>
    <w:rsid w:val="006162A4"/>
    <w:rsid w:val="006346F7"/>
    <w:rsid w:val="006D6EFB"/>
    <w:rsid w:val="007145BC"/>
    <w:rsid w:val="0086297F"/>
    <w:rsid w:val="009E4922"/>
    <w:rsid w:val="00A75600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247</Words>
  <Characters>1413</Characters>
  <Application>Microsoft Office Word</Application>
  <DocSecurity>0</DocSecurity>
  <Lines>11</Lines>
  <Paragraphs>3</Paragraphs>
  <ScaleCrop>false</ScaleCrop>
  <Company/>
  <LinksUpToDate>false</LinksUpToDate>
  <CharactersWithSpaces>1657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2026-05-14T09:38:00Z</dcterms:modified>
</cp:coreProperties>
</file>