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1055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66A9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66A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66A9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66A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66A9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66A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66A9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66A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hAnsi="Titillium Web"/>
                <w:szCs w:val="24"/>
              </w:rPr>
              <w:t>fossa con assito ligneo</w:t>
            </w:r>
          </w:p>
        </w:tc>
      </w:tr>
      <w:tr w:rsidR="0086297F" w:rsidRPr="00666A9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66A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666A9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66A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66A9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66A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66A9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66A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66A9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9607354" w14:textId="77777777" w:rsidR="00A057F4" w:rsidRPr="00666A99" w:rsidRDefault="00B028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6A99">
              <w:rPr>
                <w:rFonts w:ascii="Titillium Web" w:hAnsi="Titillium Web"/>
                <w:i/>
                <w:iCs/>
                <w:szCs w:val="24"/>
              </w:rPr>
              <w:t>Tomba 1055 a umazione</w:t>
            </w:r>
          </w:p>
          <w:p w14:paraId="04354BD0" w14:textId="77777777" w:rsidR="00A057F4" w:rsidRPr="00666A99" w:rsidRDefault="00B028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6A99">
              <w:rPr>
                <w:rFonts w:ascii="Titillium Web" w:hAnsi="Titillium Web"/>
                <w:i/>
                <w:iCs/>
                <w:szCs w:val="24"/>
              </w:rPr>
              <w:t>A m. 150 dal B, a m. 118 dal D.B, e a m. 1,20 di profondità, giaceva uno scheletro orientato da nord - ovest a sud est: gradi 340</w:t>
            </w:r>
          </w:p>
          <w:p w14:paraId="0BAA2C6E" w14:textId="77777777" w:rsidR="00A057F4" w:rsidRPr="00666A99" w:rsidRDefault="00B028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6A99">
              <w:rPr>
                <w:rFonts w:ascii="Titillium Web" w:hAnsi="Titillium Web"/>
                <w:i/>
                <w:iCs/>
                <w:szCs w:val="24"/>
              </w:rPr>
              <w:t>Presso lo scheletro non si rinvenne oggetto alcuno</w:t>
            </w:r>
          </w:p>
          <w:p w14:paraId="1A771E7A" w14:textId="77777777" w:rsidR="00A057F4" w:rsidRPr="00666A99" w:rsidRDefault="00B028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6A99">
              <w:rPr>
                <w:rFonts w:ascii="Titillium Web" w:hAnsi="Titillium Web"/>
                <w:i/>
                <w:iCs/>
                <w:szCs w:val="24"/>
              </w:rPr>
              <w:t>Sotto allo scheletro si notarono avanzi di tavolato (sottile) di legno completamente marcito -</w:t>
            </w:r>
          </w:p>
          <w:p w14:paraId="66D8EFBB" w14:textId="77777777" w:rsidR="00A057F4" w:rsidRPr="00666A99" w:rsidRDefault="00B028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6A99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  <w:p w14:paraId="2B71C8BA" w14:textId="77777777" w:rsidR="00A057F4" w:rsidRPr="00666A99" w:rsidRDefault="00B0288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66A99">
              <w:rPr>
                <w:rFonts w:ascii="Titillium Web" w:hAnsi="Titillium Web"/>
                <w:i/>
                <w:iCs/>
                <w:szCs w:val="24"/>
              </w:rPr>
              <w:t>Era sepolto nella sabbia pura.</w:t>
            </w:r>
          </w:p>
        </w:tc>
      </w:tr>
      <w:tr w:rsidR="0086297F" w:rsidRPr="00666A9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66A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66A9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66A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6A9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66A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6A9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66A9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66A9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66A9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66A9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72E61B5" w14:textId="77777777" w:rsidR="00A057F4" w:rsidRPr="00666A99" w:rsidRDefault="00B0288D" w:rsidP="00666A99">
            <w:pPr>
              <w:jc w:val="center"/>
              <w:rPr>
                <w:rFonts w:ascii="Titillium Web" w:hAnsi="Titillium Web"/>
                <w:szCs w:val="24"/>
              </w:rPr>
            </w:pPr>
            <w:r w:rsidRPr="00666A9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66A99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07762"/>
    <w:rsid w:val="00472AF4"/>
    <w:rsid w:val="00551AF8"/>
    <w:rsid w:val="005B5AFF"/>
    <w:rsid w:val="006162A4"/>
    <w:rsid w:val="006346F7"/>
    <w:rsid w:val="00666A99"/>
    <w:rsid w:val="006D6EFB"/>
    <w:rsid w:val="007145BC"/>
    <w:rsid w:val="0086297F"/>
    <w:rsid w:val="009E4922"/>
    <w:rsid w:val="00A057F4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2026-05-14T09:38:00Z</dcterms:modified>
</cp:coreProperties>
</file>