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1059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812C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81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2C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81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2CA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8812C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81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2C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81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2C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812C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81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2C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81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2C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812C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81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2C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81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2C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812C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81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2C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81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2CA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8812C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81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2C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81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2C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812C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81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2C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81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2CA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8812C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81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2C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81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2C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812C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81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2C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C0E8BDB" w14:textId="77777777" w:rsidR="00CA0A90" w:rsidRPr="008812CA" w:rsidRDefault="007B77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2CA">
              <w:rPr>
                <w:rFonts w:ascii="Titillium Web" w:hAnsi="Titillium Web"/>
                <w:i/>
                <w:iCs/>
                <w:szCs w:val="24"/>
              </w:rPr>
              <w:t>Tomba 1059 a umazione</w:t>
            </w:r>
          </w:p>
          <w:p w14:paraId="35183EEE" w14:textId="77777777" w:rsidR="00CA0A90" w:rsidRPr="008812CA" w:rsidRDefault="007B77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2CA">
              <w:rPr>
                <w:rFonts w:ascii="Titillium Web" w:hAnsi="Titillium Web"/>
                <w:i/>
                <w:iCs/>
                <w:szCs w:val="24"/>
              </w:rPr>
              <w:t>A m. 161 dal B, a m. 130,30 dal D.B, a m. 0,90 di profondità giaceva uno scheletro orientato da nord a sud (esattamente).</w:t>
            </w:r>
          </w:p>
          <w:p w14:paraId="7E32F94A" w14:textId="77777777" w:rsidR="00CA0A90" w:rsidRPr="008812CA" w:rsidRDefault="007B77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2CA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raccolsero:</w:t>
            </w:r>
          </w:p>
          <w:p w14:paraId="04927B01" w14:textId="77777777" w:rsidR="00CA0A90" w:rsidRPr="008812CA" w:rsidRDefault="007B77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2CA">
              <w:rPr>
                <w:rFonts w:ascii="Titillium Web" w:hAnsi="Titillium Web"/>
                <w:i/>
                <w:iCs/>
                <w:szCs w:val="24"/>
              </w:rPr>
              <w:t>1 oinochoe a forma di fiasco, con bocca trilobata a disegni di testone e spirali; a ver. n. scadente; intero</w:t>
            </w:r>
          </w:p>
          <w:p w14:paraId="0285973B" w14:textId="77777777" w:rsidR="00CA0A90" w:rsidRPr="008812CA" w:rsidRDefault="007B77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2CA">
              <w:rPr>
                <w:rFonts w:ascii="Titillium Web" w:hAnsi="Titillium Web"/>
                <w:i/>
                <w:iCs/>
                <w:szCs w:val="24"/>
              </w:rPr>
              <w:t>2 kotylai imbutiformi, a ver. bruna scadente (uno intero e uno in frammenti)</w:t>
            </w:r>
          </w:p>
          <w:p w14:paraId="5A0758F2" w14:textId="77777777" w:rsidR="00CA0A90" w:rsidRPr="008812CA" w:rsidRDefault="007B77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2CA">
              <w:rPr>
                <w:rFonts w:ascii="Titillium Web" w:hAnsi="Titillium Web"/>
                <w:i/>
                <w:iCs/>
                <w:szCs w:val="24"/>
              </w:rPr>
              <w:t>1 ascox (boccalino) otriforme, di argilla giallastra grezzo e intero</w:t>
            </w:r>
          </w:p>
          <w:p w14:paraId="66EC23B1" w14:textId="77777777" w:rsidR="00CA0A90" w:rsidRPr="008812CA" w:rsidRDefault="007B772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812C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812CA">
              <w:rPr>
                <w:rFonts w:ascii="Titillium Web" w:hAnsi="Titillium Web"/>
                <w:i/>
                <w:iCs/>
                <w:szCs w:val="24"/>
              </w:rPr>
              <w:t xml:space="preserve"> scodelline apode, a vern. n. scadente, liscie, intere</w:t>
            </w:r>
          </w:p>
          <w:p w14:paraId="0C221DBD" w14:textId="77777777" w:rsidR="00CA0A90" w:rsidRPr="008812CA" w:rsidRDefault="007B77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2CA">
              <w:rPr>
                <w:rFonts w:ascii="Titillium Web" w:hAnsi="Titillium Web"/>
                <w:i/>
                <w:iCs/>
                <w:szCs w:val="24"/>
              </w:rPr>
              <w:t>1 scodellina con pieduccio, a ver. bruna diluita, intera</w:t>
            </w:r>
          </w:p>
          <w:p w14:paraId="13DB865F" w14:textId="77777777" w:rsidR="00CA0A90" w:rsidRPr="008812CA" w:rsidRDefault="007B77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2CA">
              <w:rPr>
                <w:rFonts w:ascii="Titillium Web" w:hAnsi="Titillium Web"/>
                <w:i/>
                <w:iCs/>
                <w:szCs w:val="24"/>
              </w:rPr>
              <w:t>1 altra idem, più piccola: intera</w:t>
            </w:r>
          </w:p>
          <w:p w14:paraId="67BEB284" w14:textId="77777777" w:rsidR="00CA0A90" w:rsidRPr="008812CA" w:rsidRDefault="007B77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12CA">
              <w:rPr>
                <w:rFonts w:ascii="Titillium Web" w:hAnsi="Titillium Web"/>
                <w:i/>
                <w:iCs/>
                <w:szCs w:val="24"/>
              </w:rPr>
              <w:t>1 altra idem. più piccola, a ver. nerastra, intera</w:t>
            </w:r>
          </w:p>
          <w:p w14:paraId="19D36126" w14:textId="77777777" w:rsidR="00CA0A90" w:rsidRPr="008812CA" w:rsidRDefault="007B772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812CA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8812CA">
              <w:rPr>
                <w:rFonts w:ascii="Titillium Web" w:hAnsi="Titillium Web"/>
                <w:i/>
                <w:iCs/>
                <w:szCs w:val="24"/>
              </w:rPr>
              <w:t xml:space="preserve"> piccoli piattelli con peduccio, a ver. n. scadente.</w:t>
            </w:r>
          </w:p>
        </w:tc>
      </w:tr>
      <w:tr w:rsidR="0086297F" w:rsidRPr="008812C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81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2C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81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2C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812C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81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2C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81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2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812C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81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2C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81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2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812C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81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2C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81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12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812C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81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12C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D42B78F" w14:textId="77777777" w:rsidR="00CA0A90" w:rsidRPr="008812CA" w:rsidRDefault="007B7728" w:rsidP="008812CA">
            <w:pPr>
              <w:jc w:val="center"/>
              <w:rPr>
                <w:rFonts w:ascii="Titillium Web" w:hAnsi="Titillium Web"/>
                <w:szCs w:val="24"/>
              </w:rPr>
            </w:pPr>
            <w:r w:rsidRPr="008812C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812CA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86E74"/>
    <w:rsid w:val="0086297F"/>
    <w:rsid w:val="008812CA"/>
    <w:rsid w:val="009E4922"/>
    <w:rsid w:val="00AB321D"/>
    <w:rsid w:val="00B165C4"/>
    <w:rsid w:val="00C21EE0"/>
    <w:rsid w:val="00CA0A9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2026-05-14T09:36:00Z</dcterms:modified>
</cp:coreProperties>
</file>