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1060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9291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929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291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9291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2914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89291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929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291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9291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2914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9291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929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291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9291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2914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89291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929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291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9291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2914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89291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929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291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9291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2914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89291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929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291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9291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291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9291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929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291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9291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291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9291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929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291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9291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291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9291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929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291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00617F1" w14:textId="77777777" w:rsidR="00AD60E6" w:rsidRPr="00892914" w:rsidRDefault="002A679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2914">
              <w:rPr>
                <w:rFonts w:ascii="Titillium Web" w:hAnsi="Titillium Web"/>
                <w:i/>
                <w:iCs/>
                <w:szCs w:val="24"/>
              </w:rPr>
              <w:t>Tomba 1060 - a cremazione</w:t>
            </w:r>
          </w:p>
          <w:p w14:paraId="54D13B16" w14:textId="77777777" w:rsidR="00AD60E6" w:rsidRPr="00892914" w:rsidRDefault="002A679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2914">
              <w:rPr>
                <w:rFonts w:ascii="Titillium Web" w:hAnsi="Titillium Web"/>
                <w:i/>
                <w:iCs/>
                <w:szCs w:val="24"/>
              </w:rPr>
              <w:t>A m. 165,5 dal B, a m. 129 a sud del D. B., a m. 1,00 di profondità poggiava:</w:t>
            </w:r>
          </w:p>
          <w:p w14:paraId="79D4A038" w14:textId="77777777" w:rsidR="00AD60E6" w:rsidRPr="00892914" w:rsidRDefault="002A679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2914">
              <w:rPr>
                <w:rFonts w:ascii="Titillium Web" w:hAnsi="Titillium Web"/>
                <w:i/>
                <w:iCs/>
                <w:szCs w:val="24"/>
              </w:rPr>
              <w:t>1 dolietto di forma ovoidale, di argilla cenerognola grezzo, completamente marcito. Il vaso era di una creta molle e forse non cotta (non fu raccolto).</w:t>
            </w:r>
          </w:p>
          <w:p w14:paraId="6D136D64" w14:textId="77777777" w:rsidR="00AD60E6" w:rsidRPr="00892914" w:rsidRDefault="002A679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2914">
              <w:rPr>
                <w:rFonts w:ascii="Titillium Web" w:hAnsi="Titillium Web"/>
                <w:i/>
                <w:iCs/>
                <w:szCs w:val="24"/>
              </w:rPr>
              <w:t>Entro il dolio erano le ossa combuste.</w:t>
            </w:r>
          </w:p>
          <w:p w14:paraId="1D5888A5" w14:textId="77777777" w:rsidR="00AD60E6" w:rsidRPr="00892914" w:rsidRDefault="002A679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2914">
              <w:rPr>
                <w:rFonts w:ascii="Titillium Web" w:hAnsi="Titillium Web"/>
                <w:i/>
                <w:iCs/>
                <w:szCs w:val="24"/>
              </w:rPr>
              <w:t>All’esterno del dolio (a ponente) poggiava:</w:t>
            </w:r>
          </w:p>
          <w:p w14:paraId="687EEA65" w14:textId="77777777" w:rsidR="00AD60E6" w:rsidRPr="00892914" w:rsidRDefault="002A679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2914">
              <w:rPr>
                <w:rFonts w:ascii="Titillium Web" w:hAnsi="Titillium Web"/>
                <w:i/>
                <w:iCs/>
                <w:szCs w:val="24"/>
              </w:rPr>
              <w:t>1 oinochoe di forma a trottola, con bocca verticale a cartoccio, di argilla giallastra, con disegni di palmette fatte a tratti di pennello sulla spalla del vaso; intero.</w:t>
            </w:r>
          </w:p>
          <w:p w14:paraId="67F31754" w14:textId="77777777" w:rsidR="00AD60E6" w:rsidRPr="00892914" w:rsidRDefault="002A679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2914">
              <w:rPr>
                <w:rFonts w:ascii="Titillium Web" w:hAnsi="Titillium Web"/>
                <w:i/>
                <w:iCs/>
                <w:szCs w:val="24"/>
              </w:rPr>
              <w:t>Li presso era:</w:t>
            </w:r>
          </w:p>
          <w:p w14:paraId="73D2EE45" w14:textId="77777777" w:rsidR="00AD60E6" w:rsidRPr="00892914" w:rsidRDefault="002A679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2914">
              <w:rPr>
                <w:rFonts w:ascii="Titillium Web" w:hAnsi="Titillium Web"/>
                <w:i/>
                <w:iCs/>
                <w:szCs w:val="24"/>
              </w:rPr>
              <w:t>1 piccolo aryballos di forma ovoidale, a ver. n. con disegno sul ventre di un volatile: intero.</w:t>
            </w:r>
          </w:p>
        </w:tc>
      </w:tr>
      <w:tr w:rsidR="0086297F" w:rsidRPr="0089291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929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2914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9291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2914">
              <w:rPr>
                <w:rFonts w:ascii="Titillium Web" w:hAnsi="Titillium Web"/>
                <w:szCs w:val="24"/>
              </w:rPr>
              <w:t>Fuori il cinerario</w:t>
            </w:r>
          </w:p>
        </w:tc>
      </w:tr>
      <w:tr w:rsidR="0086297F" w:rsidRPr="0089291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929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291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9291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291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9291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929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291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9291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291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9291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929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291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9291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291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9291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9291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291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E0BB776" w14:textId="77777777" w:rsidR="00AD60E6" w:rsidRPr="00892914" w:rsidRDefault="002A6795" w:rsidP="00892914">
            <w:pPr>
              <w:jc w:val="center"/>
              <w:rPr>
                <w:rFonts w:ascii="Titillium Web" w:hAnsi="Titillium Web"/>
                <w:szCs w:val="24"/>
              </w:rPr>
            </w:pPr>
            <w:r w:rsidRPr="00892914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892914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892914">
              <w:rPr>
                <w:rFonts w:ascii="Titillium Web" w:eastAsia="Titillium" w:hAnsi="Titillium Web" w:cs="Titillium"/>
                <w:i/>
                <w:iCs/>
                <w:szCs w:val="24"/>
              </w:rPr>
              <w:t>Classico Anticlassico</w:t>
            </w:r>
            <w:r w:rsidRPr="00892914">
              <w:rPr>
                <w:rFonts w:ascii="Titillium Web" w:eastAsia="Titillium" w:hAnsi="Titillium Web" w:cs="Titillium"/>
                <w:szCs w:val="24"/>
              </w:rPr>
              <w:t xml:space="preserve"> 1996, p. 155, n. 59.00; </w:t>
            </w:r>
            <w:r w:rsidRPr="00892914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892914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D72A0"/>
    <w:rsid w:val="00551AF8"/>
    <w:rsid w:val="005B5AFF"/>
    <w:rsid w:val="006162A4"/>
    <w:rsid w:val="006346F7"/>
    <w:rsid w:val="006D6EFB"/>
    <w:rsid w:val="007145BC"/>
    <w:rsid w:val="0086297F"/>
    <w:rsid w:val="00892914"/>
    <w:rsid w:val="009E4922"/>
    <w:rsid w:val="00AB321D"/>
    <w:rsid w:val="00AD60E6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2026-05-14T09:35:00Z</dcterms:modified>
</cp:coreProperties>
</file>