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27C2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27C2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27C2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27C2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27C2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D27C2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2,5x1,86</w:t>
            </w:r>
          </w:p>
        </w:tc>
      </w:tr>
      <w:tr w:rsidR="0086297F" w:rsidRPr="00D27C2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27C2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27C2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14700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Tomba 1065 a umazione (con cassa di grosse tavole di legno, marcite)</w:t>
            </w:r>
          </w:p>
          <w:p w14:paraId="0B1BB297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A. m. 173,50 dal B, a m. 132,60 a sud del D. B., a m. 1,60 di prof.tà poggiava una tomba a umazione racchiusa in cassa di legno, con coperchio e fondo.</w:t>
            </w:r>
          </w:p>
          <w:p w14:paraId="409EF4B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Il coperchio, il fondo e le pareti erano costituiti da grosse tavole di legno.</w:t>
            </w:r>
          </w:p>
          <w:p w14:paraId="2D1FE51B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Le misure sono prese dal cranio dello scheletro.</w:t>
            </w:r>
          </w:p>
          <w:p w14:paraId="3BA50C9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Lo scheletro era orientato da nord-ovest a sud-est: gradi 320. È lungo m. 1,58.</w:t>
            </w:r>
          </w:p>
          <w:p w14:paraId="45E1814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La tomba era intatta e sopra allo scheletro e agli oggetti posavano ancora i residui marciti delle tavole del coperchio.</w:t>
            </w:r>
          </w:p>
          <w:p w14:paraId="772A75D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Lo scheletro aveva presso la gamba sinistra:</w:t>
            </w:r>
          </w:p>
          <w:p w14:paraId="32F861A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dolietto di forma ovoidale, con anse a nastro sulla spalla; è di argilla giallastra, ben cotto e reca delle decorazioni a pennello, di tinta bruno nerastra di doppie spirali sulla spalla (fra le anse) e di una fascia attorno al ventre: è intero.</w:t>
            </w:r>
          </w:p>
          <w:p w14:paraId="7DC7DAE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Lì presso era:</w:t>
            </w:r>
          </w:p>
          <w:p w14:paraId="77268EF6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vaso a forma di brocca cipolliforme, con bocca circolare e due anse abbinate: è di argilla eguale al dolietto precedente e reca fasce nel ventre e pennellate a modo di ramo di foglie sulla spalla, di vern. bruno nerastra. Intero.</w:t>
            </w:r>
          </w:p>
          <w:p w14:paraId="1D475DB1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Presso la spalla destra dello scheletro si raccolsero:</w:t>
            </w:r>
          </w:p>
          <w:p w14:paraId="55E21F8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anfora vinaria pontuta, grezza, intera</w:t>
            </w:r>
          </w:p>
          <w:p w14:paraId="5EE12C4D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lastRenderedPageBreak/>
              <w:t>1 lekane, tazza e coperchio in frammenti. Sul coperchio sono dipinte a vern. nerastra palmette stilizzate a colpi di pennello: è di fattura grossolana e di argilla giallastra grezza e ben cotta.</w:t>
            </w:r>
          </w:p>
          <w:p w14:paraId="7F6D7C22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2 kotylai emisferici, a vern. n. scadente, a frammenti.</w:t>
            </w:r>
          </w:p>
          <w:p w14:paraId="26400F5A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Fra il fianco des. dello scheletro e la parete della cassa:</w:t>
            </w:r>
          </w:p>
          <w:p w14:paraId="0299B1D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2 oinochoai a forma di fiasca, con bocca trilobata a vern. nera scadente, leggermente frammentati nell’ansa e nella bocca.</w:t>
            </w:r>
          </w:p>
          <w:p w14:paraId="5D49074F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ascox (boccalino) otriforme, di argilla giallastra, con bacinella bucherellata per l’olio; è grezzo e intero.</w:t>
            </w:r>
          </w:p>
          <w:p w14:paraId="55AA38F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vaso a forma di kantaros, con pieduccio e due anse verticali, a doppia fune annodata nella parte superiore. È a vern. n. scadente, leggermente frammentario.</w:t>
            </w:r>
          </w:p>
          <w:p w14:paraId="7E594A34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2 piatti da pesce, a vern. n. scadente, con piede a listello, di fattura tozzi e pesanti: interi.</w:t>
            </w:r>
          </w:p>
          <w:p w14:paraId="4280963D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altro piatto idem., ma con alto piede: intero</w:t>
            </w:r>
          </w:p>
          <w:p w14:paraId="5A108AFC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1 lucerna discoidale, con ansa orizzontale, a vern. nera scadente: intera.</w:t>
            </w:r>
          </w:p>
          <w:p w14:paraId="47B0C3C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5 scodelle apode, a vern. n. scadente, con palmette impresse: intere. In due di dette scodelle si conservano una quantità di nocciole.</w:t>
            </w:r>
          </w:p>
          <w:p w14:paraId="6354A301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7 piattellini piccoli, con pieduccio, a vern. n. scadente.</w:t>
            </w:r>
          </w:p>
          <w:p w14:paraId="40FE5027" w14:textId="77777777" w:rsidR="00D92660" w:rsidRPr="00D27C28" w:rsidRDefault="00D92660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755CC7E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La tomba poggiava sulla sabbia pura.</w:t>
            </w:r>
          </w:p>
          <w:p w14:paraId="3193064B" w14:textId="77777777" w:rsidR="00D92660" w:rsidRPr="00D27C2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7C28">
              <w:rPr>
                <w:rFonts w:ascii="Titillium Web" w:hAnsi="Titillium Web"/>
                <w:i/>
                <w:iCs/>
                <w:szCs w:val="24"/>
              </w:rPr>
              <w:t>Le tavole delle pareti della cassa erano alte (le pareti) circa 50 centimetri.</w:t>
            </w:r>
          </w:p>
        </w:tc>
      </w:tr>
      <w:tr w:rsidR="0086297F" w:rsidRPr="00D27C2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27C2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7C2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7C2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27C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27C2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27C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7C2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654349" w14:textId="77777777" w:rsidR="00D92660" w:rsidRPr="00D27C28" w:rsidRDefault="00000000" w:rsidP="00D27C28">
            <w:pPr>
              <w:jc w:val="center"/>
              <w:rPr>
                <w:rFonts w:ascii="Titillium Web" w:hAnsi="Titillium Web"/>
                <w:szCs w:val="24"/>
              </w:rPr>
            </w:pPr>
            <w:r w:rsidRPr="00D27C28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D27C28">
              <w:rPr>
                <w:rFonts w:ascii="Titillium Web" w:eastAsia="Titillium" w:hAnsi="Titillium Web" w:cs="Titillium"/>
                <w:szCs w:val="24"/>
              </w:rPr>
              <w:t xml:space="preserve"> 1981, pp. 159-161; </w:t>
            </w:r>
            <w:r w:rsidRPr="00D27C28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D27C28">
              <w:rPr>
                <w:rFonts w:ascii="Titillium Web" w:eastAsia="Titillium" w:hAnsi="Titillium Web" w:cs="Titillium"/>
                <w:szCs w:val="24"/>
              </w:rPr>
              <w:t xml:space="preserve"> 1996, p. 365, 367, nota 40, 48, 49; </w:t>
            </w:r>
            <w:r w:rsidRPr="00D27C28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27C2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2333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7C28"/>
    <w:rsid w:val="00D900AB"/>
    <w:rsid w:val="00D92660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2026-05-14T09:32:00Z</dcterms:modified>
</cp:coreProperties>
</file>