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1068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A466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A466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66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A466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669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BA466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A466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66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A466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669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BA466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A466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66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A466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66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A466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A466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66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A466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66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A466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A466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66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34606881" w:rsidR="0086297F" w:rsidRPr="00BA466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669">
              <w:rPr>
                <w:rFonts w:ascii="Titillium Web" w:hAnsi="Titillium Web"/>
                <w:szCs w:val="24"/>
              </w:rPr>
              <w:t>0,90 m</w:t>
            </w:r>
          </w:p>
        </w:tc>
      </w:tr>
      <w:tr w:rsidR="0086297F" w:rsidRPr="00BA466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A466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66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A466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66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A466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A466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66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A466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66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A466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A466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66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A466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66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A466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A466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66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3F65CCB" w14:textId="1484593E" w:rsidR="00DC2CA6" w:rsidRPr="00BA4669" w:rsidRDefault="00976361">
            <w:pPr>
              <w:rPr>
                <w:rFonts w:ascii="Titillium Web" w:hAnsi="Titillium Web"/>
                <w:szCs w:val="24"/>
              </w:rPr>
            </w:pPr>
            <w:r w:rsidRPr="00BA4669">
              <w:rPr>
                <w:rFonts w:ascii="Titillium Web" w:hAnsi="Titillium Web"/>
                <w:szCs w:val="24"/>
              </w:rPr>
              <w:t>Tomba 1068 a umazione (devastata)</w:t>
            </w:r>
          </w:p>
          <w:p w14:paraId="6D52860D" w14:textId="77777777" w:rsidR="00DC2CA6" w:rsidRPr="00BA4669" w:rsidRDefault="00976361">
            <w:pPr>
              <w:rPr>
                <w:rFonts w:ascii="Titillium Web" w:hAnsi="Titillium Web"/>
                <w:szCs w:val="24"/>
              </w:rPr>
            </w:pPr>
            <w:r w:rsidRPr="00BA4669">
              <w:rPr>
                <w:rFonts w:ascii="Titillium Web" w:hAnsi="Titillium Web"/>
                <w:szCs w:val="24"/>
              </w:rPr>
              <w:t>Pochi centimetri sottostante allo scheletro della precedente e nella terra che avvolgeva gli oggetti e lo scheletro della 1067, si rinvengono avanzi di una tomba saccheggiata.</w:t>
            </w:r>
          </w:p>
          <w:p w14:paraId="11ED844E" w14:textId="77777777" w:rsidR="00DC2CA6" w:rsidRPr="00BA4669" w:rsidRDefault="00976361">
            <w:pPr>
              <w:rPr>
                <w:rFonts w:ascii="Titillium Web" w:hAnsi="Titillium Web"/>
                <w:szCs w:val="24"/>
              </w:rPr>
            </w:pPr>
            <w:r w:rsidRPr="00BA4669">
              <w:rPr>
                <w:rFonts w:ascii="Titillium Web" w:hAnsi="Titillium Web"/>
                <w:szCs w:val="24"/>
              </w:rPr>
              <w:t>A nord est della precedente tomba si rinviene un cranio schiacciato mancante della mascella inferiore e si raccolsero intorno alla tomba precedente i seguenti oggetti</w:t>
            </w:r>
          </w:p>
          <w:p w14:paraId="5FF9673F" w14:textId="77777777" w:rsidR="00DC2CA6" w:rsidRPr="00BA4669" w:rsidRDefault="00976361">
            <w:pPr>
              <w:rPr>
                <w:rFonts w:ascii="Titillium Web" w:hAnsi="Titillium Web"/>
                <w:szCs w:val="24"/>
              </w:rPr>
            </w:pPr>
            <w:r w:rsidRPr="00BA4669">
              <w:rPr>
                <w:rFonts w:ascii="Titillium Web" w:hAnsi="Titillium Web"/>
                <w:szCs w:val="24"/>
              </w:rPr>
              <w:t>1 statuina terminale di candelabro, in bronzo. (figurina maschile? nuda, su di una basetta circolare) è rovinatissima e tutta l’epidermide del bronzo è scomparsa.</w:t>
            </w:r>
          </w:p>
          <w:p w14:paraId="7DFABD97" w14:textId="77777777" w:rsidR="00DC2CA6" w:rsidRPr="00BA4669" w:rsidRDefault="00976361">
            <w:pPr>
              <w:rPr>
                <w:rFonts w:ascii="Titillium Web" w:hAnsi="Titillium Web"/>
                <w:szCs w:val="24"/>
              </w:rPr>
            </w:pPr>
            <w:r w:rsidRPr="00BA4669">
              <w:rPr>
                <w:rFonts w:ascii="Titillium Web" w:hAnsi="Titillium Web"/>
                <w:szCs w:val="24"/>
              </w:rPr>
              <w:t>1 manico di coperchio di cista? di bronzo: conserva ancora gli appicagnoli presso gli occhielli.</w:t>
            </w:r>
          </w:p>
          <w:p w14:paraId="174844AA" w14:textId="77777777" w:rsidR="00DC2CA6" w:rsidRPr="00BA4669" w:rsidRDefault="00976361">
            <w:pPr>
              <w:rPr>
                <w:rFonts w:ascii="Titillium Web" w:hAnsi="Titillium Web"/>
                <w:szCs w:val="24"/>
              </w:rPr>
            </w:pPr>
            <w:r w:rsidRPr="00BA4669">
              <w:rPr>
                <w:rFonts w:ascii="Titillium Web" w:hAnsi="Titillium Web"/>
                <w:szCs w:val="24"/>
              </w:rPr>
              <w:t>1 anello di bronzo a sezione conica (pieduccio di mobile)</w:t>
            </w:r>
          </w:p>
          <w:p w14:paraId="4A7EFC82" w14:textId="77777777" w:rsidR="00DC2CA6" w:rsidRPr="00BA4669" w:rsidRDefault="00976361">
            <w:pPr>
              <w:rPr>
                <w:rFonts w:ascii="Titillium Web" w:hAnsi="Titillium Web"/>
                <w:szCs w:val="24"/>
              </w:rPr>
            </w:pPr>
            <w:r w:rsidRPr="00BA4669">
              <w:rPr>
                <w:rFonts w:ascii="Titillium Web" w:hAnsi="Titillium Web"/>
                <w:szCs w:val="24"/>
              </w:rPr>
              <w:t>frammenti di piombo? di forma circolare e molto consumati dal salso.</w:t>
            </w:r>
          </w:p>
          <w:p w14:paraId="04A9DD66" w14:textId="77777777" w:rsidR="00DC2CA6" w:rsidRPr="00BA4669" w:rsidRDefault="00976361">
            <w:pPr>
              <w:rPr>
                <w:rFonts w:ascii="Titillium Web" w:hAnsi="Titillium Web"/>
                <w:szCs w:val="24"/>
              </w:rPr>
            </w:pPr>
            <w:r w:rsidRPr="00BA4669">
              <w:rPr>
                <w:rFonts w:ascii="Titillium Web" w:hAnsi="Titillium Web"/>
                <w:szCs w:val="24"/>
              </w:rPr>
              <w:t>1 ciottolo piccolino, di color rossastro (segnapunti?)</w:t>
            </w:r>
          </w:p>
          <w:p w14:paraId="039F4130" w14:textId="77777777" w:rsidR="00DC2CA6" w:rsidRPr="00BA4669" w:rsidRDefault="00976361">
            <w:pPr>
              <w:rPr>
                <w:rFonts w:ascii="Titillium Web" w:hAnsi="Titillium Web"/>
                <w:szCs w:val="24"/>
              </w:rPr>
            </w:pPr>
            <w:r w:rsidRPr="00BA4669">
              <w:rPr>
                <w:rFonts w:ascii="Titillium Web" w:hAnsi="Titillium Web"/>
                <w:szCs w:val="24"/>
              </w:rPr>
              <w:t>Si rinvennero gli avanzi dello scheletro, sconvolti e buttati all’intorno</w:t>
            </w:r>
          </w:p>
        </w:tc>
      </w:tr>
      <w:tr w:rsidR="0086297F" w:rsidRPr="00BA466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A466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66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A466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669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BA466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A466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66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A466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66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A466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A466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66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A466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66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A466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A466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66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A466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A466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A466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A466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A4669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0F948B95" w14:textId="77777777" w:rsidR="00DC2CA6" w:rsidRPr="00BA4669" w:rsidRDefault="00976361" w:rsidP="00BA4669">
            <w:pPr>
              <w:jc w:val="center"/>
              <w:rPr>
                <w:rFonts w:ascii="Titillium Web" w:hAnsi="Titillium Web"/>
                <w:szCs w:val="24"/>
              </w:rPr>
            </w:pPr>
            <w:r w:rsidRPr="00BA4669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BA4669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A4669"/>
    <w:rsid w:val="00C21EE0"/>
    <w:rsid w:val="00D900AB"/>
    <w:rsid w:val="00D936E8"/>
    <w:rsid w:val="00DC2CA6"/>
    <w:rsid w:val="00E07392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2026-05-14T09:30:00Z</dcterms:modified>
</cp:coreProperties>
</file>