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11B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11B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11B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11B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1B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311B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11B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1B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1B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97D7A7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Tomba 1075 sconvolta, a umazione</w:t>
            </w:r>
          </w:p>
          <w:p w14:paraId="5038CD47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A m. 171,60 dal B, a m. 138 a sud del D. B, a m. 1,10 di prof.tà poggiava l’avanzo di una tomba con scheletro completamente sconvolto. Fra le ossa umane e la sabbia si rinvennero i seguenti fittili:</w:t>
            </w:r>
          </w:p>
          <w:p w14:paraId="2E27EBB2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2 oinochoai: uno a forma di trottola, con beccuccio a cartoccio verticale, a vern. n. scadente e intero. L’altro a forma di fiasco, con bocca trilobata e ansa verticale, a vern. n. scadente: interi.</w:t>
            </w:r>
          </w:p>
          <w:p w14:paraId="4C89C968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2 kotylai emisferici, a vern. n. scadente, interi. (Uno ha l’ansa staccata.)</w:t>
            </w:r>
          </w:p>
          <w:p w14:paraId="5D006808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1 piccolo aryballos fusiforme, senza anse, con bocca circolare, a vern. n. scadente</w:t>
            </w:r>
          </w:p>
          <w:p w14:paraId="73A3DF28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11B60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311B60">
              <w:rPr>
                <w:rFonts w:ascii="Titillium Web" w:hAnsi="Titillium Web"/>
                <w:i/>
                <w:iCs/>
                <w:szCs w:val="24"/>
              </w:rPr>
              <w:t xml:space="preserve"> scodelle fra grandi e piccole, a vern. n. scadente liscie: due frammentarie nell’orlo.</w:t>
            </w:r>
          </w:p>
          <w:p w14:paraId="70B50314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1 scodellino con piede, a vern. n. scadente, liscio e intero</w:t>
            </w:r>
          </w:p>
          <w:p w14:paraId="6B4418B7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11B6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11B60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n. scadente</w:t>
            </w:r>
          </w:p>
          <w:p w14:paraId="2E750776" w14:textId="77777777" w:rsidR="00C93BB6" w:rsidRPr="00311B60" w:rsidRDefault="008E201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1B60">
              <w:rPr>
                <w:rFonts w:ascii="Titillium Web" w:hAnsi="Titillium Web"/>
                <w:i/>
                <w:iCs/>
                <w:szCs w:val="24"/>
              </w:rPr>
              <w:t>un pugno di conchiglie comuni.</w:t>
            </w:r>
          </w:p>
        </w:tc>
      </w:tr>
      <w:tr w:rsidR="0086297F" w:rsidRPr="00311B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11B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1B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1B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11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1B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11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1B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AC11C2" w14:textId="77777777" w:rsidR="00C93BB6" w:rsidRPr="00311B60" w:rsidRDefault="008E2013" w:rsidP="00311B60">
            <w:pPr>
              <w:jc w:val="center"/>
              <w:rPr>
                <w:rFonts w:ascii="Titillium Web" w:hAnsi="Titillium Web"/>
                <w:szCs w:val="24"/>
              </w:rPr>
            </w:pPr>
            <w:r w:rsidRPr="00311B60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311B6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1B6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93BB6"/>
    <w:rsid w:val="00D900AB"/>
    <w:rsid w:val="00D936E8"/>
    <w:rsid w:val="00E24633"/>
    <w:rsid w:val="00F8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2026-05-14T09:27:00Z</dcterms:modified>
</cp:coreProperties>
</file>