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A6B6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A6B6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A6B6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A6B6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A6B6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6A6B6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A6B6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6A6B6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6B6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546D44A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B60">
              <w:rPr>
                <w:rFonts w:ascii="Titillium Web" w:hAnsi="Titillium Web"/>
                <w:i/>
                <w:iCs/>
                <w:szCs w:val="24"/>
              </w:rPr>
              <w:t>Tomba 1077 - a umazione</w:t>
            </w:r>
          </w:p>
          <w:p w14:paraId="294AEC08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B60">
              <w:rPr>
                <w:rFonts w:ascii="Titillium Web" w:hAnsi="Titillium Web"/>
                <w:i/>
                <w:iCs/>
                <w:szCs w:val="24"/>
              </w:rPr>
              <w:t>A m. 177 dal B, a m. 140 a sud del Donna Bianca, a m. 0,80 di profondità, poggiava una tomba a umazione. lo scheletro è orientato da nord a sud (esatto). Presso il fianco des. dello scheletro si raccolsero i seguenti fittili:</w:t>
            </w:r>
          </w:p>
          <w:p w14:paraId="3A4DBDE2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B60">
              <w:rPr>
                <w:rFonts w:ascii="Titillium Web" w:hAnsi="Titillium Web"/>
                <w:i/>
                <w:iCs/>
                <w:szCs w:val="24"/>
              </w:rPr>
              <w:t>1 oinochoe a forma di trottola, a vern. n. scadente, con bocca trilobata.</w:t>
            </w:r>
          </w:p>
          <w:p w14:paraId="537A4BCF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B60">
              <w:rPr>
                <w:rFonts w:ascii="Titillium Web" w:hAnsi="Titillium Web"/>
                <w:i/>
                <w:iCs/>
                <w:szCs w:val="24"/>
              </w:rPr>
              <w:t>1 altro oinochoe uguale al precedente, ma più piccolo.</w:t>
            </w:r>
          </w:p>
          <w:p w14:paraId="15BB33B2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B60">
              <w:rPr>
                <w:rFonts w:ascii="Titillium Web" w:hAnsi="Titillium Web"/>
                <w:i/>
                <w:iCs/>
                <w:szCs w:val="24"/>
              </w:rPr>
              <w:t>1 askox (boccalino) otriforme, a vern. n. scadente; è un po’ slabbrato</w:t>
            </w:r>
          </w:p>
          <w:p w14:paraId="49BAF1EE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B60">
              <w:rPr>
                <w:rFonts w:ascii="Titillium Web" w:hAnsi="Titillium Web"/>
                <w:i/>
                <w:iCs/>
                <w:szCs w:val="24"/>
              </w:rPr>
              <w:t>2 kotylai emisferici, a vern. n. scadente, frammentari nelle anse.</w:t>
            </w:r>
          </w:p>
          <w:p w14:paraId="23E00F21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A6B6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A6B60">
              <w:rPr>
                <w:rFonts w:ascii="Titillium Web" w:hAnsi="Titillium Web"/>
                <w:i/>
                <w:iCs/>
                <w:szCs w:val="24"/>
              </w:rPr>
              <w:t xml:space="preserve"> piatti per pesce, con piede alto, a vern. n. scadente, uno leggermente frammentato.</w:t>
            </w:r>
          </w:p>
          <w:p w14:paraId="65B12C65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A6B6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A6B60">
              <w:rPr>
                <w:rFonts w:ascii="Titillium Web" w:hAnsi="Titillium Web"/>
                <w:i/>
                <w:iCs/>
                <w:szCs w:val="24"/>
              </w:rPr>
              <w:t xml:space="preserve"> piccole tazzine con pieduccio, a vern. n. scadente intere.</w:t>
            </w:r>
          </w:p>
          <w:p w14:paraId="5900FC80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B60">
              <w:rPr>
                <w:rFonts w:ascii="Titillium Web" w:hAnsi="Titillium Web"/>
                <w:i/>
                <w:iCs/>
                <w:szCs w:val="24"/>
              </w:rPr>
              <w:t>1 altra idem, con vernice rossastra</w:t>
            </w:r>
          </w:p>
          <w:p w14:paraId="15E3A43A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A6B60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6A6B60">
              <w:rPr>
                <w:rFonts w:ascii="Titillium Web" w:hAnsi="Titillium Web"/>
                <w:i/>
                <w:iCs/>
                <w:szCs w:val="24"/>
              </w:rPr>
              <w:t xml:space="preserve"> scodelle a vern. n. scadente, liscie.</w:t>
            </w:r>
          </w:p>
          <w:p w14:paraId="592003DC" w14:textId="77777777" w:rsidR="00C7489E" w:rsidRPr="006A6B60" w:rsidRDefault="00D802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A6B6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A6B60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rossastra, lisci.</w:t>
            </w:r>
          </w:p>
        </w:tc>
      </w:tr>
      <w:tr w:rsidR="0086297F" w:rsidRPr="006A6B6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A6B6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6B6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6B6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A6B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6B6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A6B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6B6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40F101" w14:textId="77777777" w:rsidR="00C7489E" w:rsidRPr="006A6B60" w:rsidRDefault="00D802E2" w:rsidP="006A6B60">
            <w:pPr>
              <w:jc w:val="center"/>
              <w:rPr>
                <w:rFonts w:ascii="Titillium Web" w:hAnsi="Titillium Web"/>
                <w:szCs w:val="24"/>
              </w:rPr>
            </w:pPr>
            <w:r w:rsidRPr="006A6B60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6A6B60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6A6B60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6A6B60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A6B60"/>
    <w:rsid w:val="006D6EFB"/>
    <w:rsid w:val="007145BC"/>
    <w:rsid w:val="0086297F"/>
    <w:rsid w:val="009E4922"/>
    <w:rsid w:val="00AB321D"/>
    <w:rsid w:val="00B165C4"/>
    <w:rsid w:val="00C21EE0"/>
    <w:rsid w:val="00C7489E"/>
    <w:rsid w:val="00C868B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2026-05-14T09:26:00Z</dcterms:modified>
</cp:coreProperties>
</file>