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6047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6047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6047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6047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6047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6047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6047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047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6047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D56D4C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Tomba 1085 a umazione, sconvolta.</w:t>
            </w:r>
          </w:p>
          <w:p w14:paraId="32CED434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A m. 69 a sud del D.B., a m. 22,50 dal B, a m. 1,00 di prof.tà, si rinviene una tomba a umazione sconvolta. La parte inferiore dello scheletro è completamente disfatta e della parte superiore resta soltanto il cranio e marcito, e un poco dello sterno.</w:t>
            </w:r>
          </w:p>
          <w:p w14:paraId="43AF8F54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Fra la terra e le ossa sconvolte si raccolsero:</w:t>
            </w:r>
          </w:p>
          <w:p w14:paraId="411A6B72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2 kotylai imbutiformi, in frammenti, con disegni di figure tozze e inabili, e di palmette.</w:t>
            </w:r>
          </w:p>
          <w:p w14:paraId="2D98DDC4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1 vasetto (oinochoe)di argilla cenerognola, marcito, mancante del beccuccio: grezzo.</w:t>
            </w:r>
          </w:p>
          <w:p w14:paraId="5C806A83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n° 25 oinochoai di forma ovoidale, con disegni di palmette sul ventre; di diverse misure.</w:t>
            </w:r>
          </w:p>
          <w:p w14:paraId="45831A47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Due hanno linee nere incrociantesi come un reticolato. Sono interi.</w:t>
            </w:r>
          </w:p>
          <w:p w14:paraId="5193E4D7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Si raccolsero frammenti di alcuni altri idem.</w:t>
            </w:r>
          </w:p>
          <w:p w14:paraId="31BEFE26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3 piatti con piede, di argilla cenerognola, grezzi interi.</w:t>
            </w:r>
          </w:p>
          <w:p w14:paraId="0728BCD1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1 tazza apoda, di argilla cenerognola, grezza</w:t>
            </w:r>
          </w:p>
          <w:p w14:paraId="40E05C91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5 piccoli piattelli di argilla cenerognola, grezzi.</w:t>
            </w:r>
          </w:p>
          <w:p w14:paraId="7A4BFAD1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2 cannelli cilindrici, di osso.</w:t>
            </w:r>
          </w:p>
          <w:p w14:paraId="4FE22374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Frammezzo a questo materiale si raccolsero:</w:t>
            </w:r>
          </w:p>
          <w:p w14:paraId="3176F8FA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1 frammento grande e pochi piccolissimi di anfora ? a figure nere con disegno grafito</w:t>
            </w:r>
          </w:p>
          <w:p w14:paraId="3C3A4E83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t>Nel coccio più grande si vede la parte anteriore di un cavallo, con pettorale dipinto in paonazzo.</w:t>
            </w:r>
          </w:p>
          <w:p w14:paraId="23E2BA34" w14:textId="77777777" w:rsidR="00E12F07" w:rsidRPr="0056047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047A">
              <w:rPr>
                <w:rFonts w:ascii="Titillium Web" w:hAnsi="Titillium Web"/>
                <w:i/>
                <w:iCs/>
                <w:szCs w:val="24"/>
              </w:rPr>
              <w:lastRenderedPageBreak/>
              <w:t>(vedi T. 1086. seguito dei cocci).</w:t>
            </w:r>
          </w:p>
        </w:tc>
      </w:tr>
      <w:tr w:rsidR="0086297F" w:rsidRPr="0056047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56047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56047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047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604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56047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604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047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0E22B9" w14:textId="77777777" w:rsidR="00E12F07" w:rsidRPr="0056047A" w:rsidRDefault="00000000" w:rsidP="0056047A">
            <w:pPr>
              <w:jc w:val="center"/>
              <w:rPr>
                <w:rFonts w:ascii="Titillium Web" w:hAnsi="Titillium Web"/>
                <w:szCs w:val="24"/>
              </w:rPr>
            </w:pPr>
            <w:r w:rsidRPr="0056047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6047A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56047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6047A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6047A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67DAB"/>
    <w:rsid w:val="00D900AB"/>
    <w:rsid w:val="00D936E8"/>
    <w:rsid w:val="00E12F07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2026-05-14T09:19:00Z</dcterms:modified>
</cp:coreProperties>
</file>