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1094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7583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7583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7583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7583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7583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7583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7583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583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7583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B38CC8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Tomba 1094 - a cremazione</w:t>
            </w:r>
          </w:p>
          <w:p w14:paraId="6D2CD7A1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A m. 155,30 a s. del D. B., a m. 160 dal B, a m. 0,90 di profondità, nella sabbia pura poggiava</w:t>
            </w:r>
          </w:p>
          <w:p w14:paraId="6C5928CE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1 dolietto di argilla di impasto rozzo, di forma situloide, eseguito a mano (non al tornio).</w:t>
            </w:r>
          </w:p>
          <w:p w14:paraId="337F67A4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Ha 4 tubercoli in rilievo presso la spalla; è intero.</w:t>
            </w:r>
          </w:p>
          <w:p w14:paraId="39B7BB58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589B04B8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Era coperto da:</w:t>
            </w:r>
          </w:p>
          <w:p w14:paraId="4E10FA4F" w14:textId="77777777" w:rsidR="00A515A1" w:rsidRPr="00975839" w:rsidRDefault="004632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75839">
              <w:rPr>
                <w:rFonts w:ascii="Titillium Web" w:hAnsi="Titillium Web"/>
                <w:i/>
                <w:iCs/>
                <w:szCs w:val="24"/>
              </w:rPr>
              <w:t>1 ciotola apoda, a vern. n. scadente, in fram.ti</w:t>
            </w:r>
          </w:p>
        </w:tc>
      </w:tr>
      <w:tr w:rsidR="0086297F" w:rsidRPr="0097583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7583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583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583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7583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7583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7583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7583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5F7F03" w14:textId="77777777" w:rsidR="00A515A1" w:rsidRPr="00975839" w:rsidRDefault="00463293" w:rsidP="00975839">
            <w:pPr>
              <w:jc w:val="center"/>
              <w:rPr>
                <w:rFonts w:ascii="Titillium Web" w:hAnsi="Titillium Web"/>
                <w:szCs w:val="24"/>
              </w:rPr>
            </w:pPr>
            <w:r w:rsidRPr="00975839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97583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75839"/>
    <w:rsid w:val="009E4922"/>
    <w:rsid w:val="00A515A1"/>
    <w:rsid w:val="00AB321D"/>
    <w:rsid w:val="00B165C4"/>
    <w:rsid w:val="00C21EE0"/>
    <w:rsid w:val="00D900AB"/>
    <w:rsid w:val="00D936E8"/>
    <w:rsid w:val="00DB2681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2026-05-14T09:13:00Z</dcterms:modified>
</cp:coreProperties>
</file>