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11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240464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24046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40464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240464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240464">
              <w:rPr>
                <w:rFonts w:ascii="Titillium Web" w:hAnsi="Titillium Web"/>
                <w:szCs w:val="24"/>
              </w:rPr>
              <w:t>1922</w:t>
            </w:r>
          </w:p>
        </w:tc>
      </w:tr>
      <w:tr w:rsidR="001B5504" w:rsidRPr="00240464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24046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40464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4095C7B6" w:rsidR="001B5504" w:rsidRPr="00240464" w:rsidRDefault="00772BC1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240464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240464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24046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40464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0BF9FF68" w:rsidR="001B5504" w:rsidRPr="00240464" w:rsidRDefault="00772BC1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240464">
              <w:rPr>
                <w:rFonts w:ascii="Titillium Web" w:hAnsi="Titillium Web"/>
                <w:szCs w:val="24"/>
              </w:rPr>
              <w:t>Inumazion</w:t>
            </w:r>
            <w:r w:rsidR="001B5504" w:rsidRPr="00240464">
              <w:rPr>
                <w:rFonts w:ascii="Titillium Web" w:hAnsi="Titillium Web"/>
                <w:szCs w:val="24"/>
              </w:rPr>
              <w:t>e</w:t>
            </w:r>
          </w:p>
        </w:tc>
      </w:tr>
      <w:tr w:rsidR="001B5504" w:rsidRPr="00240464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24046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40464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4C8C4AD6" w:rsidR="001B5504" w:rsidRPr="00240464" w:rsidRDefault="00772BC1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240464">
              <w:rPr>
                <w:rFonts w:ascii="Titillium Web" w:hAnsi="Titillium Web"/>
                <w:szCs w:val="24"/>
              </w:rPr>
              <w:t>Fossa, di forma non registrata</w:t>
            </w:r>
          </w:p>
        </w:tc>
      </w:tr>
      <w:tr w:rsidR="001B5504" w:rsidRPr="00240464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24046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40464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019606ED" w:rsidR="001B5504" w:rsidRPr="00240464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240464">
              <w:rPr>
                <w:rFonts w:ascii="Titillium Web" w:hAnsi="Titillium Web"/>
                <w:szCs w:val="24"/>
              </w:rPr>
              <w:t>0,60 m</w:t>
            </w:r>
          </w:p>
        </w:tc>
      </w:tr>
      <w:tr w:rsidR="001B5504" w:rsidRPr="00240464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24046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40464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63B5B70E" w:rsidR="001B5504" w:rsidRPr="00240464" w:rsidRDefault="00772BC1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240464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240464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24046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40464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5D51A8AE" w:rsidR="001B5504" w:rsidRPr="00240464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240464">
              <w:rPr>
                <w:rFonts w:ascii="Titillium Web" w:hAnsi="Titillium Web"/>
                <w:szCs w:val="24"/>
              </w:rPr>
              <w:t>S-N</w:t>
            </w:r>
          </w:p>
        </w:tc>
      </w:tr>
      <w:tr w:rsidR="001B5504" w:rsidRPr="00240464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24046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40464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6BCBCAA4" w:rsidR="001B5504" w:rsidRPr="00240464" w:rsidRDefault="00772BC1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240464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240464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240464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40464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1A6B7E7E" w14:textId="2A7F2C1B" w:rsidR="001B5504" w:rsidRPr="00240464" w:rsidRDefault="001B5504" w:rsidP="00BF212E">
            <w:pPr>
              <w:jc w:val="left"/>
              <w:rPr>
                <w:rFonts w:ascii="Titillium Web" w:hAnsi="Titillium Web"/>
                <w:i/>
                <w:iCs/>
                <w:szCs w:val="24"/>
              </w:rPr>
            </w:pPr>
            <w:r w:rsidRPr="00240464">
              <w:rPr>
                <w:rFonts w:ascii="Titillium Web" w:hAnsi="Titillium Web"/>
                <w:i/>
                <w:iCs/>
                <w:szCs w:val="24"/>
              </w:rPr>
              <w:t>Tomba 11 a umazione.</w:t>
            </w:r>
            <w:r w:rsidRPr="00240464">
              <w:rPr>
                <w:rFonts w:ascii="Titillium Web" w:hAnsi="Titillium Web"/>
                <w:i/>
                <w:iCs/>
                <w:szCs w:val="24"/>
              </w:rPr>
              <w:br/>
              <w:t>A m. 40 dalle tombe 00 (scavo di saggio del 7 aprile) (a nord) appare uno scheletro alla profondità di m. 0,60, orientato con la testa a sud e i piedi a nord e coperto da uno stato di calce.</w:t>
            </w:r>
            <w:r w:rsidRPr="00240464">
              <w:rPr>
                <w:rFonts w:ascii="Titillium Web" w:hAnsi="Titillium Web"/>
                <w:i/>
                <w:iCs/>
                <w:szCs w:val="24"/>
              </w:rPr>
              <w:br/>
              <w:t>Attorno allo scheletro erano:</w:t>
            </w:r>
            <w:r w:rsidRPr="00240464">
              <w:rPr>
                <w:rFonts w:ascii="Titillium Web" w:hAnsi="Titillium Web"/>
                <w:i/>
                <w:iCs/>
                <w:szCs w:val="24"/>
              </w:rPr>
              <w:br/>
              <w:t>1 oinochoe con bocca trilobata, a fig. rosse su fondo nero; è frammentato. Il disegno rappresenta</w:t>
            </w:r>
            <w:r w:rsidRPr="00240464">
              <w:rPr>
                <w:rFonts w:ascii="Titillium Web" w:hAnsi="Titillium Web"/>
                <w:i/>
                <w:iCs/>
                <w:szCs w:val="24"/>
              </w:rPr>
              <w:br/>
              <w:t>tre figure femminili con oggetti in mano. È di disegno corretto.</w:t>
            </w:r>
            <w:r w:rsidRPr="00240464">
              <w:rPr>
                <w:rFonts w:ascii="Titillium Web" w:hAnsi="Titillium Web"/>
                <w:i/>
                <w:iCs/>
                <w:szCs w:val="24"/>
              </w:rPr>
              <w:br/>
              <w:t>I frammenti raccolti promettono il restauro completo</w:t>
            </w:r>
            <w:r w:rsidRPr="00240464">
              <w:rPr>
                <w:rFonts w:ascii="Titillium Web" w:hAnsi="Titillium Web"/>
                <w:i/>
                <w:iCs/>
                <w:szCs w:val="24"/>
              </w:rPr>
              <w:br/>
              <w:t>2 grandi piatti reggivaso a vern. n. con nel centro un’incavo, interi (piatti per pesce) diam. 0,20.</w:t>
            </w:r>
            <w:r w:rsidRPr="00240464">
              <w:rPr>
                <w:rFonts w:ascii="Titillium Web" w:hAnsi="Titillium Web"/>
                <w:i/>
                <w:iCs/>
                <w:szCs w:val="24"/>
              </w:rPr>
              <w:br/>
              <w:t>2 tazzine con una sola ansa orrizontale; fram-tate.</w:t>
            </w:r>
            <w:r w:rsidRPr="00240464">
              <w:rPr>
                <w:rFonts w:ascii="Titillium Web" w:hAnsi="Titillium Web"/>
                <w:i/>
                <w:iCs/>
                <w:szCs w:val="24"/>
              </w:rPr>
              <w:br/>
              <w:t>2 tazze grandi, ad alto piede, a vern. nera, e frammentate, con impressioni nel centro.</w:t>
            </w:r>
            <w:r w:rsidRPr="00240464">
              <w:rPr>
                <w:rFonts w:ascii="Titillium Web" w:hAnsi="Titillium Web"/>
                <w:i/>
                <w:iCs/>
                <w:szCs w:val="24"/>
              </w:rPr>
              <w:br/>
              <w:t>1 tazzina a vern. nera, con basso piede e con impressioni nel centro e con le anse come le kylikes – le anse mancano o sono fra i fram-ti.</w:t>
            </w:r>
            <w:r w:rsidRPr="00240464">
              <w:rPr>
                <w:rFonts w:ascii="Titillium Web" w:hAnsi="Titillium Web"/>
                <w:i/>
                <w:iCs/>
                <w:szCs w:val="24"/>
              </w:rPr>
              <w:br/>
              <w:t>3 piattelli ad alto piede, poco frammentati, a v.n.</w:t>
            </w:r>
            <w:r w:rsidRPr="00240464">
              <w:rPr>
                <w:rFonts w:ascii="Titillium Web" w:hAnsi="Titillium Web"/>
                <w:i/>
                <w:iCs/>
                <w:szCs w:val="24"/>
              </w:rPr>
              <w:br/>
              <w:t>1 lucernina discoidale a vern. n., decorata sul ventre di foglie; è intera [ndr: fig. T11 (1)].</w:t>
            </w:r>
            <w:r w:rsidRPr="00240464">
              <w:rPr>
                <w:rFonts w:ascii="Titillium Web" w:hAnsi="Titillium Web"/>
                <w:i/>
                <w:iCs/>
                <w:szCs w:val="24"/>
              </w:rPr>
              <w:br/>
              <w:t>4 piattelli rozzi di terra giallastra; in fram-ti</w:t>
            </w:r>
            <w:r w:rsidRPr="00240464">
              <w:rPr>
                <w:rFonts w:ascii="Titillium Web" w:hAnsi="Titillium Web"/>
                <w:i/>
                <w:iCs/>
                <w:szCs w:val="24"/>
              </w:rPr>
              <w:br/>
              <w:t>Presso la testa dello scheletro si raccolsero diversi pezzi informi di ferro.</w:t>
            </w:r>
          </w:p>
        </w:tc>
      </w:tr>
      <w:tr w:rsidR="001B5504" w:rsidRPr="00240464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24046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40464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0656F86D" w14:textId="51851D8D" w:rsidR="007C4B76" w:rsidRPr="00240464" w:rsidRDefault="007C4B76" w:rsidP="007C4B76">
            <w:pPr>
              <w:jc w:val="center"/>
              <w:rPr>
                <w:rFonts w:ascii="Titillium Web" w:hAnsi="Titillium Web"/>
                <w:szCs w:val="24"/>
              </w:rPr>
            </w:pPr>
            <w:r w:rsidRPr="00240464">
              <w:rPr>
                <w:rFonts w:ascii="Titillium Web" w:hAnsi="Titillium Web" w:cs="Times New Roman"/>
                <w:szCs w:val="24"/>
              </w:rPr>
              <w:t xml:space="preserve">Il corpo del defunto era coperto da uno strato di calce ed il corredo era disposto attorno ad esso, senza ulteriori </w:t>
            </w:r>
            <w:r w:rsidRPr="00240464">
              <w:rPr>
                <w:rFonts w:ascii="Titillium Web" w:hAnsi="Titillium Web" w:cs="Times New Roman"/>
                <w:szCs w:val="24"/>
              </w:rPr>
              <w:lastRenderedPageBreak/>
              <w:t>specificazioni, ad eccezione del rinvenimento di alcuni frr. informi di ferro nei pressi della testa (n. 18).</w:t>
            </w:r>
          </w:p>
          <w:p w14:paraId="77A164E8" w14:textId="0389B9D5" w:rsidR="000053C8" w:rsidRPr="00240464" w:rsidRDefault="000053C8" w:rsidP="007C4B76">
            <w:pPr>
              <w:jc w:val="center"/>
              <w:rPr>
                <w:rFonts w:ascii="Titillium Web" w:hAnsi="Titillium Web"/>
                <w:szCs w:val="24"/>
              </w:rPr>
            </w:pPr>
            <w:r w:rsidRPr="00240464">
              <w:rPr>
                <w:rFonts w:ascii="Titillium Web" w:hAnsi="Titillium Web"/>
                <w:szCs w:val="24"/>
              </w:rPr>
              <w:t xml:space="preserve">1. </w:t>
            </w:r>
            <w:hyperlink r:id="rId5" w:history="1">
              <w:r w:rsidRPr="00240464">
                <w:rPr>
                  <w:rStyle w:val="Collegamentoipertestuale"/>
                  <w:rFonts w:ascii="Titillium Web" w:hAnsi="Titillium Web"/>
                  <w:b/>
                  <w:bCs/>
                  <w:szCs w:val="24"/>
                </w:rPr>
                <w:t>Oinochoe attica a bocca trilobata</w:t>
              </w:r>
            </w:hyperlink>
            <w:r w:rsidRPr="00240464">
              <w:rPr>
                <w:rFonts w:ascii="Titillium Web" w:hAnsi="Titillium Web"/>
                <w:szCs w:val="24"/>
              </w:rPr>
              <w:t xml:space="preserve"> (IG 2500; figure rosse)</w:t>
            </w:r>
          </w:p>
          <w:p w14:paraId="05A905AE" w14:textId="77777777" w:rsidR="000053C8" w:rsidRPr="00240464" w:rsidRDefault="000053C8" w:rsidP="007C4B76">
            <w:pPr>
              <w:jc w:val="center"/>
              <w:rPr>
                <w:rFonts w:ascii="Titillium Web" w:hAnsi="Titillium Web"/>
                <w:szCs w:val="24"/>
              </w:rPr>
            </w:pPr>
            <w:r w:rsidRPr="00240464">
              <w:rPr>
                <w:rFonts w:ascii="Titillium Web" w:hAnsi="Titillium Web"/>
                <w:szCs w:val="24"/>
              </w:rPr>
              <w:t>2*. Askòs lenticolare attico (figure rosse)</w:t>
            </w:r>
          </w:p>
          <w:p w14:paraId="404B9F2E" w14:textId="179064A3" w:rsidR="000053C8" w:rsidRPr="00240464" w:rsidRDefault="000053C8" w:rsidP="007C4B76">
            <w:pPr>
              <w:jc w:val="center"/>
              <w:rPr>
                <w:rFonts w:ascii="Titillium Web" w:hAnsi="Titillium Web"/>
                <w:szCs w:val="24"/>
              </w:rPr>
            </w:pPr>
            <w:r w:rsidRPr="00240464">
              <w:rPr>
                <w:rFonts w:ascii="Titillium Web" w:hAnsi="Titillium Web"/>
                <w:szCs w:val="24"/>
              </w:rPr>
              <w:t>3. Stemless-cup attica (IG 433; vernice nera)</w:t>
            </w:r>
          </w:p>
          <w:p w14:paraId="30267FAE" w14:textId="4AE842AF" w:rsidR="000053C8" w:rsidRPr="00240464" w:rsidRDefault="000053C8" w:rsidP="007C4B76">
            <w:pPr>
              <w:jc w:val="center"/>
              <w:rPr>
                <w:rFonts w:ascii="Titillium Web" w:hAnsi="Titillium Web"/>
                <w:szCs w:val="24"/>
              </w:rPr>
            </w:pPr>
            <w:r w:rsidRPr="00240464">
              <w:rPr>
                <w:rFonts w:ascii="Titillium Web" w:hAnsi="Titillium Web"/>
                <w:szCs w:val="24"/>
              </w:rPr>
              <w:t>4. Piatto da pesce attico (IG 434; vernice nera)</w:t>
            </w:r>
          </w:p>
          <w:p w14:paraId="4FFCF321" w14:textId="7EACBB30" w:rsidR="000053C8" w:rsidRPr="00240464" w:rsidRDefault="000053C8" w:rsidP="007C4B76">
            <w:pPr>
              <w:jc w:val="center"/>
              <w:rPr>
                <w:rFonts w:ascii="Titillium Web" w:hAnsi="Titillium Web"/>
                <w:szCs w:val="24"/>
              </w:rPr>
            </w:pPr>
            <w:r w:rsidRPr="00240464">
              <w:rPr>
                <w:rFonts w:ascii="Titillium Web" w:hAnsi="Titillium Web"/>
                <w:szCs w:val="24"/>
              </w:rPr>
              <w:t>5. Piatto da pesce attico (IG 15908; vernice nera)</w:t>
            </w:r>
          </w:p>
          <w:p w14:paraId="36080651" w14:textId="319BA0CE" w:rsidR="000053C8" w:rsidRPr="00240464" w:rsidRDefault="000053C8" w:rsidP="007C4B76">
            <w:pPr>
              <w:jc w:val="center"/>
              <w:rPr>
                <w:rFonts w:ascii="Titillium Web" w:hAnsi="Titillium Web"/>
                <w:szCs w:val="24"/>
              </w:rPr>
            </w:pPr>
            <w:r w:rsidRPr="00240464">
              <w:rPr>
                <w:rFonts w:ascii="Titillium Web" w:hAnsi="Titillium Web"/>
                <w:szCs w:val="24"/>
              </w:rPr>
              <w:t>6. Ciotola monoansata attica (IG 430; vernice nera)</w:t>
            </w:r>
          </w:p>
          <w:p w14:paraId="6CE71648" w14:textId="3F65B992" w:rsidR="000053C8" w:rsidRPr="00240464" w:rsidRDefault="000053C8" w:rsidP="007C4B76">
            <w:pPr>
              <w:jc w:val="center"/>
              <w:rPr>
                <w:rFonts w:ascii="Titillium Web" w:hAnsi="Titillium Web"/>
                <w:szCs w:val="24"/>
              </w:rPr>
            </w:pPr>
            <w:r w:rsidRPr="00240464">
              <w:rPr>
                <w:rFonts w:ascii="Titillium Web" w:hAnsi="Titillium Web"/>
                <w:szCs w:val="24"/>
              </w:rPr>
              <w:t>7. Ciotola monoansata attica (IG 431; vernice nera)</w:t>
            </w:r>
          </w:p>
          <w:p w14:paraId="784EC595" w14:textId="3A37DFDA" w:rsidR="000053C8" w:rsidRPr="00240464" w:rsidRDefault="000053C8" w:rsidP="007C4B76">
            <w:pPr>
              <w:jc w:val="center"/>
              <w:rPr>
                <w:rFonts w:ascii="Titillium Web" w:hAnsi="Titillium Web"/>
                <w:szCs w:val="24"/>
              </w:rPr>
            </w:pPr>
            <w:r w:rsidRPr="00240464">
              <w:rPr>
                <w:rFonts w:ascii="Titillium Web" w:hAnsi="Titillium Web"/>
                <w:szCs w:val="24"/>
              </w:rPr>
              <w:t>8. Ciotola monoansata attica (IG 432; vernice nera)</w:t>
            </w:r>
          </w:p>
          <w:p w14:paraId="00FEE808" w14:textId="5BEA0BD5" w:rsidR="000053C8" w:rsidRPr="00240464" w:rsidRDefault="000053C8" w:rsidP="007C4B76">
            <w:pPr>
              <w:jc w:val="center"/>
              <w:rPr>
                <w:rFonts w:ascii="Titillium Web" w:hAnsi="Titillium Web"/>
                <w:szCs w:val="24"/>
              </w:rPr>
            </w:pPr>
            <w:r w:rsidRPr="00240464">
              <w:rPr>
                <w:rFonts w:ascii="Titillium Web" w:hAnsi="Titillium Web"/>
                <w:szCs w:val="24"/>
              </w:rPr>
              <w:t>9. Ciotola su alto piede attica (IG 436; vernice nera)</w:t>
            </w:r>
          </w:p>
          <w:p w14:paraId="4E183AF8" w14:textId="490A6AAF" w:rsidR="000053C8" w:rsidRPr="00240464" w:rsidRDefault="000053C8" w:rsidP="007C4B76">
            <w:pPr>
              <w:jc w:val="center"/>
              <w:rPr>
                <w:rFonts w:ascii="Titillium Web" w:hAnsi="Titillium Web"/>
                <w:szCs w:val="24"/>
              </w:rPr>
            </w:pPr>
            <w:r w:rsidRPr="00240464">
              <w:rPr>
                <w:rFonts w:ascii="Titillium Web" w:hAnsi="Titillium Web"/>
                <w:szCs w:val="24"/>
              </w:rPr>
              <w:t>10. Ciotola su alto piede attica (IG 435; vernice nera)</w:t>
            </w:r>
          </w:p>
          <w:p w14:paraId="129B218D" w14:textId="6F74BE01" w:rsidR="000053C8" w:rsidRPr="00240464" w:rsidRDefault="000053C8" w:rsidP="007C4B76">
            <w:pPr>
              <w:jc w:val="center"/>
              <w:rPr>
                <w:rFonts w:ascii="Titillium Web" w:hAnsi="Titillium Web"/>
                <w:szCs w:val="24"/>
              </w:rPr>
            </w:pPr>
            <w:r w:rsidRPr="00240464">
              <w:rPr>
                <w:rFonts w:ascii="Titillium Web" w:hAnsi="Titillium Web"/>
                <w:szCs w:val="24"/>
              </w:rPr>
              <w:t>11. Ciotola su alto piede attica (IG 437; vernice nera)</w:t>
            </w:r>
          </w:p>
          <w:p w14:paraId="6462DAEA" w14:textId="354979F2" w:rsidR="000053C8" w:rsidRPr="00240464" w:rsidRDefault="000053C8" w:rsidP="007C4B76">
            <w:pPr>
              <w:jc w:val="center"/>
              <w:rPr>
                <w:rFonts w:ascii="Titillium Web" w:hAnsi="Titillium Web"/>
                <w:szCs w:val="24"/>
              </w:rPr>
            </w:pPr>
            <w:r w:rsidRPr="00240464">
              <w:rPr>
                <w:rFonts w:ascii="Titillium Web" w:hAnsi="Titillium Web"/>
                <w:szCs w:val="24"/>
              </w:rPr>
              <w:t>12. Ciotola su alto piede attica (IG 438; vernice nera)</w:t>
            </w:r>
          </w:p>
          <w:p w14:paraId="3F7521CB" w14:textId="0F82037A" w:rsidR="000053C8" w:rsidRPr="00240464" w:rsidRDefault="000053C8" w:rsidP="007C4B76">
            <w:pPr>
              <w:jc w:val="center"/>
              <w:rPr>
                <w:rFonts w:ascii="Titillium Web" w:hAnsi="Titillium Web"/>
                <w:szCs w:val="24"/>
              </w:rPr>
            </w:pPr>
            <w:r w:rsidRPr="00240464">
              <w:rPr>
                <w:rFonts w:ascii="Titillium Web" w:hAnsi="Titillium Web"/>
                <w:szCs w:val="24"/>
              </w:rPr>
              <w:t>13. Ciotola su alto piede attica (IG 15909; vernice nera)</w:t>
            </w:r>
          </w:p>
          <w:p w14:paraId="0B9E39F9" w14:textId="6080F800" w:rsidR="000053C8" w:rsidRPr="00240464" w:rsidRDefault="000053C8" w:rsidP="007C4B76">
            <w:pPr>
              <w:jc w:val="center"/>
              <w:rPr>
                <w:rFonts w:ascii="Titillium Web" w:hAnsi="Titillium Web"/>
                <w:szCs w:val="24"/>
              </w:rPr>
            </w:pPr>
            <w:r w:rsidRPr="00240464">
              <w:rPr>
                <w:rFonts w:ascii="Titillium Web" w:hAnsi="Titillium Web"/>
                <w:szCs w:val="24"/>
              </w:rPr>
              <w:t>14. Piatto di produzione locale (IG 15911; ceramica depurata)</w:t>
            </w:r>
          </w:p>
          <w:p w14:paraId="5022B509" w14:textId="0DF16247" w:rsidR="000053C8" w:rsidRPr="00240464" w:rsidRDefault="000053C8" w:rsidP="007C4B76">
            <w:pPr>
              <w:jc w:val="center"/>
              <w:rPr>
                <w:rFonts w:ascii="Titillium Web" w:hAnsi="Titillium Web"/>
                <w:szCs w:val="24"/>
              </w:rPr>
            </w:pPr>
            <w:r w:rsidRPr="00240464">
              <w:rPr>
                <w:rFonts w:ascii="Titillium Web" w:hAnsi="Titillium Web"/>
                <w:szCs w:val="24"/>
              </w:rPr>
              <w:t>15. Piatto di produzione locale (IG 15910; ceramica depurata)</w:t>
            </w:r>
          </w:p>
          <w:p w14:paraId="5E880138" w14:textId="0C06F88F" w:rsidR="000053C8" w:rsidRPr="00240464" w:rsidRDefault="000053C8" w:rsidP="007C4B76">
            <w:pPr>
              <w:jc w:val="center"/>
              <w:rPr>
                <w:rFonts w:ascii="Titillium Web" w:hAnsi="Titillium Web"/>
                <w:szCs w:val="24"/>
              </w:rPr>
            </w:pPr>
            <w:r w:rsidRPr="00240464">
              <w:rPr>
                <w:rFonts w:ascii="Titillium Web" w:hAnsi="Titillium Web"/>
                <w:szCs w:val="24"/>
              </w:rPr>
              <w:t>16. Piatto di produzione locale (senza IG; ceramica depurata)</w:t>
            </w:r>
          </w:p>
          <w:p w14:paraId="22A3B137" w14:textId="77777777" w:rsidR="000053C8" w:rsidRPr="00240464" w:rsidRDefault="000053C8" w:rsidP="007C4B76">
            <w:pPr>
              <w:jc w:val="center"/>
              <w:rPr>
                <w:rFonts w:ascii="Titillium Web" w:hAnsi="Titillium Web"/>
                <w:szCs w:val="24"/>
              </w:rPr>
            </w:pPr>
            <w:r w:rsidRPr="00240464">
              <w:rPr>
                <w:rFonts w:ascii="Titillium Web" w:hAnsi="Titillium Web"/>
                <w:szCs w:val="24"/>
              </w:rPr>
              <w:t>17*. Piatto di produzione locale (ceramica depurata)</w:t>
            </w:r>
          </w:p>
          <w:p w14:paraId="5EE32F9C" w14:textId="654EEAC3" w:rsidR="001B5504" w:rsidRPr="00240464" w:rsidRDefault="000053C8" w:rsidP="007C4B76">
            <w:pPr>
              <w:jc w:val="center"/>
              <w:rPr>
                <w:rFonts w:ascii="Titillium Web" w:hAnsi="Titillium Web"/>
                <w:szCs w:val="24"/>
              </w:rPr>
            </w:pPr>
            <w:r w:rsidRPr="00240464">
              <w:rPr>
                <w:rFonts w:ascii="Titillium Web" w:hAnsi="Titillium Web"/>
                <w:szCs w:val="24"/>
              </w:rPr>
              <w:t>18. Candelabro (senza IG; ferro)</w:t>
            </w:r>
          </w:p>
        </w:tc>
      </w:tr>
      <w:tr w:rsidR="001B5504" w:rsidRPr="00240464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24046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40464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7AC21DF1" w:rsidR="001B5504" w:rsidRPr="00240464" w:rsidRDefault="000A5BB8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240464">
              <w:rPr>
                <w:rFonts w:ascii="Titillium Web" w:hAnsi="Titillium Web"/>
                <w:szCs w:val="24"/>
              </w:rPr>
              <w:t>Attorno ai resti</w:t>
            </w:r>
          </w:p>
        </w:tc>
      </w:tr>
      <w:tr w:rsidR="001B5504" w:rsidRPr="00240464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24046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40464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394D3E16" w:rsidR="001B5504" w:rsidRPr="00240464" w:rsidRDefault="000A5BB8" w:rsidP="00240464">
            <w:pPr>
              <w:contextualSpacing/>
              <w:jc w:val="center"/>
              <w:rPr>
                <w:rFonts w:ascii="Titillium Web" w:hAnsi="Titillium Web" w:cs="Times New Roman"/>
                <w:szCs w:val="24"/>
              </w:rPr>
            </w:pPr>
            <w:r w:rsidRPr="00240464">
              <w:rPr>
                <w:rFonts w:ascii="Titillium Web" w:hAnsi="Titillium Web" w:cs="Times New Roman"/>
                <w:szCs w:val="24"/>
              </w:rPr>
              <w:t>È stata esclusa dal corredo un’olla di produzione locale in ceramica grezza, poiché non menzionata nel GdS.</w:t>
            </w:r>
          </w:p>
        </w:tc>
      </w:tr>
      <w:tr w:rsidR="001B5504" w:rsidRPr="00240464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24046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40464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240464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240464">
              <w:rPr>
                <w:rFonts w:ascii="Titillium Web" w:hAnsi="Titillium Web"/>
                <w:szCs w:val="24"/>
              </w:rPr>
              <w:t>Non determinabile.</w:t>
            </w:r>
          </w:p>
        </w:tc>
      </w:tr>
      <w:tr w:rsidR="001B5504" w:rsidRPr="00240464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24046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40464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DEB1C5F" w:rsidR="001B5504" w:rsidRPr="00240464" w:rsidRDefault="000A5BB8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24046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240464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24046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40464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240464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240464">
              <w:rPr>
                <w:rFonts w:ascii="Titillium Web" w:hAnsi="Titillium Web"/>
                <w:szCs w:val="24"/>
              </w:rPr>
              <w:t>Non determinabile.</w:t>
            </w:r>
          </w:p>
        </w:tc>
      </w:tr>
      <w:tr w:rsidR="001B5504" w:rsidRPr="00240464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24046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40464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240464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240464">
              <w:rPr>
                <w:rFonts w:ascii="Titillium Web" w:hAnsi="Titillium Web"/>
                <w:szCs w:val="24"/>
              </w:rPr>
              <w:t>Fine del V sec. a.C.</w:t>
            </w:r>
          </w:p>
        </w:tc>
      </w:tr>
      <w:tr w:rsidR="001B5504" w:rsidRPr="00240464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24046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40464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67752328" w:rsidR="001B5504" w:rsidRPr="00240464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240464">
              <w:rPr>
                <w:rFonts w:ascii="Titillium Web" w:hAnsi="Titillium Web"/>
                <w:smallCaps/>
                <w:szCs w:val="24"/>
              </w:rPr>
              <w:t>Negrioli</w:t>
            </w:r>
            <w:r w:rsidRPr="00240464">
              <w:rPr>
                <w:rFonts w:ascii="Titillium Web" w:hAnsi="Titillium Web"/>
                <w:szCs w:val="24"/>
              </w:rPr>
              <w:t xml:space="preserve"> 1924, p. 294; </w:t>
            </w:r>
            <w:r w:rsidRPr="00240464">
              <w:rPr>
                <w:rFonts w:ascii="Titillium Web" w:hAnsi="Titillium Web"/>
                <w:smallCaps/>
                <w:szCs w:val="24"/>
              </w:rPr>
              <w:t>Baldoni</w:t>
            </w:r>
            <w:r w:rsidRPr="00240464">
              <w:rPr>
                <w:rFonts w:ascii="Titillium Web" w:hAnsi="Titillium Web"/>
                <w:szCs w:val="24"/>
              </w:rPr>
              <w:t xml:space="preserve"> 1981, p. 154; </w:t>
            </w:r>
            <w:r w:rsidRPr="00240464">
              <w:rPr>
                <w:rFonts w:ascii="Titillium Web" w:hAnsi="Titillium Web"/>
                <w:smallCaps/>
                <w:szCs w:val="24"/>
              </w:rPr>
              <w:t>Berti</w:t>
            </w:r>
            <w:r w:rsidRPr="00240464">
              <w:rPr>
                <w:rFonts w:ascii="Titillium Web" w:hAnsi="Titillium Web"/>
                <w:szCs w:val="24"/>
              </w:rPr>
              <w:t xml:space="preserve"> 1983, p. 35.</w:t>
            </w:r>
          </w:p>
        </w:tc>
      </w:tr>
      <w:tr w:rsidR="001B5504" w:rsidRPr="00240464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24046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40464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240464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240464">
      <w:pPr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053C8"/>
    <w:rsid w:val="00014214"/>
    <w:rsid w:val="000A5BB8"/>
    <w:rsid w:val="000D72F4"/>
    <w:rsid w:val="001B5504"/>
    <w:rsid w:val="001F2833"/>
    <w:rsid w:val="00240464"/>
    <w:rsid w:val="0029024B"/>
    <w:rsid w:val="002977D7"/>
    <w:rsid w:val="002A4329"/>
    <w:rsid w:val="002B2616"/>
    <w:rsid w:val="002F1500"/>
    <w:rsid w:val="00472AF4"/>
    <w:rsid w:val="005B5AFF"/>
    <w:rsid w:val="0068458A"/>
    <w:rsid w:val="006C1A2F"/>
    <w:rsid w:val="00710B38"/>
    <w:rsid w:val="007145BC"/>
    <w:rsid w:val="00772BC1"/>
    <w:rsid w:val="007C4B76"/>
    <w:rsid w:val="007D54CD"/>
    <w:rsid w:val="00942E70"/>
    <w:rsid w:val="00943EAC"/>
    <w:rsid w:val="00950348"/>
    <w:rsid w:val="00975CA9"/>
    <w:rsid w:val="00997946"/>
    <w:rsid w:val="009E4922"/>
    <w:rsid w:val="00A52A70"/>
    <w:rsid w:val="00B165C4"/>
    <w:rsid w:val="00B86B2D"/>
    <w:rsid w:val="00BE2CB2"/>
    <w:rsid w:val="00BE63CC"/>
    <w:rsid w:val="00BF212E"/>
    <w:rsid w:val="00C21EE0"/>
    <w:rsid w:val="00C30F5C"/>
    <w:rsid w:val="00CC05AF"/>
    <w:rsid w:val="00CC46E5"/>
    <w:rsid w:val="00D54723"/>
    <w:rsid w:val="00DB1668"/>
    <w:rsid w:val="00E05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  <w:style w:type="character" w:styleId="Menzionenonrisolta">
    <w:name w:val="Unresolved Mention"/>
    <w:basedOn w:val="Carpredefinitoparagrafo"/>
    <w:uiPriority w:val="99"/>
    <w:semiHidden/>
    <w:unhideWhenUsed/>
    <w:rsid w:val="002A43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arc.ox.ac.uk/XDB/ASP/recordDetails.asp?id=%7b71EF214A-0A06-488C-A1B1-E3CC74B4AA88%7d&amp;noResults=1&amp;recordCount=1&amp;databaseID=%7b12FC52A7-0E32-4A81-9FFA-C8C6CF430677%7d&amp;search=%20%7bAND%7d%2022059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504</Words>
  <Characters>2878</Characters>
  <Application>Microsoft Office Word</Application>
  <DocSecurity>0</DocSecurity>
  <Lines>23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17</cp:revision>
  <dcterms:created xsi:type="dcterms:W3CDTF">2026-04-28T14:33:00Z</dcterms:created>
  <dcterms:modified xsi:type="dcterms:W3CDTF">2026-05-18T07:55:00Z</dcterms:modified>
</cp:coreProperties>
</file>