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1107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A7D9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A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5A7D9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A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A7D9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A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A7D9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A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A7D9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A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hAnsi="Titillium Web"/>
                <w:szCs w:val="24"/>
              </w:rPr>
              <w:t>1,55 m</w:t>
            </w:r>
          </w:p>
        </w:tc>
      </w:tr>
      <w:tr w:rsidR="0086297F" w:rsidRPr="005A7D9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A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hAnsi="Titillium Web"/>
                <w:szCs w:val="24"/>
              </w:rPr>
              <w:t>3</w:t>
            </w:r>
          </w:p>
        </w:tc>
      </w:tr>
      <w:tr w:rsidR="0086297F" w:rsidRPr="005A7D9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273F2241" w:rsidR="0086297F" w:rsidRPr="005A7D9A" w:rsidRDefault="005A7D9A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7D9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A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A7D9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64313C" w14:textId="77777777" w:rsidR="00234471" w:rsidRPr="005A7D9A" w:rsidRDefault="006821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7D9A">
              <w:rPr>
                <w:rFonts w:ascii="Titillium Web" w:hAnsi="Titillium Web"/>
                <w:i/>
                <w:iCs/>
                <w:szCs w:val="24"/>
              </w:rPr>
              <w:t>Tomba 1107 a umazione</w:t>
            </w:r>
          </w:p>
          <w:p w14:paraId="22C1C070" w14:textId="77777777" w:rsidR="00234471" w:rsidRPr="005A7D9A" w:rsidRDefault="006821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7D9A">
              <w:rPr>
                <w:rFonts w:ascii="Titillium Web" w:hAnsi="Titillium Web"/>
                <w:i/>
                <w:iCs/>
                <w:szCs w:val="24"/>
              </w:rPr>
              <w:t>con cassa e travi: devastata</w:t>
            </w:r>
          </w:p>
          <w:p w14:paraId="7E0042E7" w14:textId="77777777" w:rsidR="00234471" w:rsidRPr="005A7D9A" w:rsidRDefault="006821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7D9A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  <w:p w14:paraId="6B139D4A" w14:textId="77777777" w:rsidR="00234471" w:rsidRPr="005A7D9A" w:rsidRDefault="00234471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6A860602" w14:textId="77777777" w:rsidR="00234471" w:rsidRPr="005A7D9A" w:rsidRDefault="006821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7D9A">
              <w:rPr>
                <w:rFonts w:ascii="Titillium Web" w:hAnsi="Titillium Web"/>
                <w:i/>
                <w:iCs/>
                <w:szCs w:val="24"/>
              </w:rPr>
              <w:t>A m 22 dalla cardinale (nord - sud) a m 5,50 dal decumano (ovest - est), a metri 1,55 di profondità, si rinviene l’avanzo di una tomba a umazione con cassa e travi.</w:t>
            </w:r>
          </w:p>
          <w:p w14:paraId="32A16ABF" w14:textId="77777777" w:rsidR="00234471" w:rsidRPr="005A7D9A" w:rsidRDefault="006821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7D9A">
              <w:rPr>
                <w:rFonts w:ascii="Titillium Web" w:hAnsi="Titillium Web"/>
                <w:i/>
                <w:iCs/>
                <w:szCs w:val="24"/>
              </w:rPr>
              <w:t>Il diametro di questa chiazza nerastra nella quale sono confusi e i fram.ti di legno della cassa e dei pezzi di tronchi (non di quercia) tutti marciti e le ossa umane sconvolte e i piattelli di argilla cenerognola completamente marciti, è di circa m 3,00</w:t>
            </w:r>
          </w:p>
          <w:p w14:paraId="7588EA10" w14:textId="77777777" w:rsidR="00234471" w:rsidRPr="005A7D9A" w:rsidRDefault="006821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7D9A">
              <w:rPr>
                <w:rFonts w:ascii="Titillium Web" w:hAnsi="Titillium Web"/>
                <w:i/>
                <w:iCs/>
                <w:szCs w:val="24"/>
              </w:rPr>
              <w:t>Nulla si è potuto raccogliere -</w:t>
            </w:r>
          </w:p>
          <w:p w14:paraId="20886F5C" w14:textId="77777777" w:rsidR="00234471" w:rsidRPr="005A7D9A" w:rsidRDefault="006821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7D9A">
              <w:rPr>
                <w:rFonts w:ascii="Titillium Web" w:hAnsi="Titillium Web"/>
                <w:i/>
                <w:iCs/>
                <w:szCs w:val="24"/>
              </w:rPr>
              <w:t>Evidentemente si tratta di una di quelle tombe rade, con materiale rozzo e scadente, che è stata completamente disfatta e dispersa.</w:t>
            </w:r>
          </w:p>
          <w:p w14:paraId="2D24E687" w14:textId="77777777" w:rsidR="00234471" w:rsidRPr="005A7D9A" w:rsidRDefault="006821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7D9A">
              <w:rPr>
                <w:rFonts w:ascii="Titillium Web" w:hAnsi="Titillium Web"/>
                <w:i/>
                <w:iCs/>
                <w:szCs w:val="24"/>
              </w:rPr>
              <w:t>Forse parte dei frammenti delle suppellettili sono sparpagliati più a sud, ove lo scavo finora non è giunto.</w:t>
            </w:r>
          </w:p>
          <w:p w14:paraId="7BAC952B" w14:textId="77777777" w:rsidR="00234471" w:rsidRPr="005A7D9A" w:rsidRDefault="006821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7D9A">
              <w:rPr>
                <w:rFonts w:ascii="Titillium Web" w:hAnsi="Titillium Web"/>
                <w:i/>
                <w:iCs/>
                <w:szCs w:val="24"/>
              </w:rPr>
              <w:t>Alla profondità di m 1,80 e m 2,00, si incontrano sotto la punta della trivella d’assaggio, conchiglie e valve di ostriche come si era già più volte rimarcato in passato.</w:t>
            </w:r>
          </w:p>
          <w:p w14:paraId="26E38171" w14:textId="77777777" w:rsidR="00234471" w:rsidRPr="005A7D9A" w:rsidRDefault="006821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7D9A">
              <w:rPr>
                <w:rFonts w:ascii="Titillium Web" w:hAnsi="Titillium Web"/>
                <w:i/>
                <w:iCs/>
                <w:szCs w:val="24"/>
              </w:rPr>
              <w:t>Questo conferma che a m 2,00 circa dall’attuale piano di campagna, in tempo remotissimo e prima che gli etruschi seppellissero le loro tombe, esisteva quivi un campo di ostriche (banco).</w:t>
            </w:r>
          </w:p>
          <w:p w14:paraId="00E99868" w14:textId="77777777" w:rsidR="00234471" w:rsidRPr="005A7D9A" w:rsidRDefault="006821D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A7D9A">
              <w:rPr>
                <w:rFonts w:ascii="Titillium Web" w:hAnsi="Titillium Web"/>
                <w:i/>
                <w:iCs/>
                <w:szCs w:val="24"/>
              </w:rPr>
              <w:t>Il legno dei tronchi era tenero e marcito.</w:t>
            </w:r>
          </w:p>
        </w:tc>
      </w:tr>
      <w:tr w:rsidR="0086297F" w:rsidRPr="005A7D9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A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5A7D9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A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7D9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A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7D9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A7D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A7D9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A7D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A7D9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C8884C8" w14:textId="77777777" w:rsidR="00234471" w:rsidRPr="005A7D9A" w:rsidRDefault="006821DB" w:rsidP="005A7D9A">
            <w:pPr>
              <w:jc w:val="center"/>
              <w:rPr>
                <w:rFonts w:ascii="Titillium Web" w:hAnsi="Titillium Web"/>
                <w:szCs w:val="24"/>
              </w:rPr>
            </w:pPr>
            <w:r w:rsidRPr="005A7D9A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A7D9A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34471"/>
    <w:rsid w:val="002977D7"/>
    <w:rsid w:val="00472AF4"/>
    <w:rsid w:val="00551AF8"/>
    <w:rsid w:val="005A7D9A"/>
    <w:rsid w:val="005B5AFF"/>
    <w:rsid w:val="006162A4"/>
    <w:rsid w:val="006346F7"/>
    <w:rsid w:val="006D6EFB"/>
    <w:rsid w:val="007145BC"/>
    <w:rsid w:val="0086297F"/>
    <w:rsid w:val="008C6A97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2026-05-13T21:14:00Z</dcterms:modified>
</cp:coreProperties>
</file>