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1116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6530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653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530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653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5307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26530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653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530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653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530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6530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653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530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653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5307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6530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653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530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653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5307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6530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653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530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653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5307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26530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653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530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653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530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6530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653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530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653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530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6530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653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530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653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530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6530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653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530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8977331" w14:textId="77777777" w:rsidR="001B7D26" w:rsidRPr="00265307" w:rsidRDefault="00C52CD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5307">
              <w:rPr>
                <w:rFonts w:ascii="Titillium Web" w:hAnsi="Titillium Web"/>
                <w:i/>
                <w:iCs/>
                <w:szCs w:val="24"/>
              </w:rPr>
              <w:t>Tomba 1116 a cremazione</w:t>
            </w:r>
          </w:p>
          <w:p w14:paraId="152B1C02" w14:textId="77777777" w:rsidR="001B7D26" w:rsidRPr="00265307" w:rsidRDefault="00C52CD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5307">
              <w:rPr>
                <w:rFonts w:ascii="Titillium Web" w:hAnsi="Titillium Web"/>
                <w:i/>
                <w:iCs/>
                <w:szCs w:val="24"/>
              </w:rPr>
              <w:t>(raccolta la sola ciotola)</w:t>
            </w:r>
          </w:p>
          <w:p w14:paraId="31DE4036" w14:textId="77777777" w:rsidR="001B7D26" w:rsidRPr="00265307" w:rsidRDefault="00C52CD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5307">
              <w:rPr>
                <w:rFonts w:ascii="Titillium Web" w:hAnsi="Titillium Web"/>
                <w:i/>
                <w:iCs/>
                <w:szCs w:val="24"/>
              </w:rPr>
              <w:t>A m 20,50 a est della cardinale... a m 10,70 a sud del decumano, tracciati all’inizio dello scavo attuale, a m 1,00 di profondità poggiava</w:t>
            </w:r>
          </w:p>
          <w:p w14:paraId="36521609" w14:textId="77777777" w:rsidR="001B7D26" w:rsidRPr="00265307" w:rsidRDefault="00C52CD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5307">
              <w:rPr>
                <w:rFonts w:ascii="Titillium Web" w:hAnsi="Titillium Web"/>
                <w:i/>
                <w:iCs/>
                <w:szCs w:val="24"/>
              </w:rPr>
              <w:t>1 dolio eguale al precedente completamente marcito.</w:t>
            </w:r>
          </w:p>
          <w:p w14:paraId="06241683" w14:textId="77777777" w:rsidR="001B7D26" w:rsidRPr="00265307" w:rsidRDefault="00C52CD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5307">
              <w:rPr>
                <w:rFonts w:ascii="Titillium Web" w:hAnsi="Titillium Web"/>
                <w:i/>
                <w:iCs/>
                <w:szCs w:val="24"/>
              </w:rPr>
              <w:t>Nulla si raccolse, fuorché:</w:t>
            </w:r>
          </w:p>
          <w:p w14:paraId="31805EC1" w14:textId="77777777" w:rsidR="001B7D26" w:rsidRPr="00265307" w:rsidRDefault="00C52CD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5307">
              <w:rPr>
                <w:rFonts w:ascii="Titillium Web" w:hAnsi="Titillium Web"/>
                <w:i/>
                <w:iCs/>
                <w:szCs w:val="24"/>
              </w:rPr>
              <w:t>1 ciotola che copriva la bocca del dolio.</w:t>
            </w:r>
          </w:p>
          <w:p w14:paraId="24BFF0AD" w14:textId="77777777" w:rsidR="001B7D26" w:rsidRPr="00265307" w:rsidRDefault="00C52CD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5307">
              <w:rPr>
                <w:rFonts w:ascii="Titillium Web" w:hAnsi="Titillium Web"/>
                <w:i/>
                <w:iCs/>
                <w:szCs w:val="24"/>
              </w:rPr>
              <w:t>La ciotola è intera, di argilla giallastra e ben cotta: è grezza e di rilevante spessore. Nella parte superiore ha una specie di due cordonature una delle quali (quella più stretta) serve da listello o piede della ciotola stessa.</w:t>
            </w:r>
          </w:p>
          <w:p w14:paraId="7280D92A" w14:textId="77777777" w:rsidR="001B7D26" w:rsidRPr="00265307" w:rsidRDefault="00C52CD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65307">
              <w:rPr>
                <w:rFonts w:ascii="Titillium Web" w:hAnsi="Titillium Web"/>
                <w:i/>
                <w:iCs/>
                <w:szCs w:val="24"/>
              </w:rPr>
              <w:t>In fondo al dolio erano poche ossa combuste.</w:t>
            </w:r>
          </w:p>
        </w:tc>
      </w:tr>
      <w:tr w:rsidR="0086297F" w:rsidRPr="0026530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653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530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653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5307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26530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653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530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653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530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6530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653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530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653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530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6530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653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530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653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6530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6530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653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6530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4180290" w14:textId="77777777" w:rsidR="001B7D26" w:rsidRPr="00265307" w:rsidRDefault="00C52CD5" w:rsidP="00265307">
            <w:pPr>
              <w:jc w:val="center"/>
              <w:rPr>
                <w:rFonts w:ascii="Titillium Web" w:hAnsi="Titillium Web"/>
                <w:szCs w:val="24"/>
              </w:rPr>
            </w:pPr>
            <w:r w:rsidRPr="00265307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265307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B7D26"/>
    <w:rsid w:val="001C17CC"/>
    <w:rsid w:val="00213D92"/>
    <w:rsid w:val="00265307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2026-05-13T21:09:00Z</dcterms:modified>
</cp:coreProperties>
</file>