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1127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3274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A327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274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A327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2743">
              <w:rPr>
                <w:rFonts w:ascii="Titillium Web" w:hAnsi="Titillium Web"/>
                <w:szCs w:val="24"/>
              </w:rPr>
              <w:t>1930</w:t>
            </w:r>
          </w:p>
        </w:tc>
      </w:tr>
      <w:tr w:rsidR="0086297F" w:rsidRPr="00A3274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A327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274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A327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274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A3274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A327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274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A327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2743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A3274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A327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274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A327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2743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A3274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A327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274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A327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2743">
              <w:rPr>
                <w:rFonts w:ascii="Titillium Web" w:hAnsi="Titillium Web"/>
                <w:szCs w:val="24"/>
              </w:rPr>
              <w:t>0,85 m</w:t>
            </w:r>
          </w:p>
        </w:tc>
      </w:tr>
      <w:tr w:rsidR="0086297F" w:rsidRPr="00A3274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A327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274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A327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274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A3274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A327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274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A327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274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3274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A327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274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A327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274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3274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A327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274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E6A048B" w14:textId="77777777" w:rsidR="007E2BAC" w:rsidRPr="00A32743" w:rsidRDefault="00A408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2743">
              <w:rPr>
                <w:rFonts w:ascii="Titillium Web" w:hAnsi="Titillium Web"/>
                <w:i/>
                <w:iCs/>
                <w:szCs w:val="24"/>
              </w:rPr>
              <w:t>Tomba 1127 a cremazione</w:t>
            </w:r>
          </w:p>
          <w:p w14:paraId="343D246F" w14:textId="77777777" w:rsidR="007E2BAC" w:rsidRPr="00A32743" w:rsidRDefault="00A408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2743">
              <w:rPr>
                <w:rFonts w:ascii="Titillium Web" w:hAnsi="Titillium Web"/>
                <w:i/>
                <w:iCs/>
                <w:szCs w:val="24"/>
              </w:rPr>
              <w:t>(nulla raccolto)</w:t>
            </w:r>
          </w:p>
          <w:p w14:paraId="28AB8B4B" w14:textId="77777777" w:rsidR="007E2BAC" w:rsidRPr="00A32743" w:rsidRDefault="00A408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2743">
              <w:rPr>
                <w:rFonts w:ascii="Titillium Web" w:hAnsi="Titillium Web"/>
                <w:i/>
                <w:iCs/>
                <w:szCs w:val="24"/>
              </w:rPr>
              <w:t>A m 18 dalla cardinale…</w:t>
            </w:r>
            <w:proofErr w:type="gramStart"/>
            <w:r w:rsidRPr="00A32743">
              <w:rPr>
                <w:rFonts w:ascii="Titillium Web" w:hAnsi="Titillium Web"/>
                <w:i/>
                <w:iCs/>
                <w:szCs w:val="24"/>
              </w:rPr>
              <w:t>… .a</w:t>
            </w:r>
            <w:proofErr w:type="gramEnd"/>
            <w:r w:rsidRPr="00A32743">
              <w:rPr>
                <w:rFonts w:ascii="Titillium Web" w:hAnsi="Titillium Web"/>
                <w:i/>
                <w:iCs/>
                <w:szCs w:val="24"/>
              </w:rPr>
              <w:t xml:space="preserve"> m 20 dal decumano...... (23 giugno) e a m 0,85 di profondità, poggiava:</w:t>
            </w:r>
          </w:p>
          <w:p w14:paraId="580B9556" w14:textId="77777777" w:rsidR="007E2BAC" w:rsidRPr="00A32743" w:rsidRDefault="00A408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2743">
              <w:rPr>
                <w:rFonts w:ascii="Titillium Web" w:hAnsi="Titillium Web"/>
                <w:i/>
                <w:iCs/>
                <w:szCs w:val="24"/>
              </w:rPr>
              <w:t>1 dolio di forma ovoidale, di argilla bruno rossastra, di impasto rozzo e male cotto, completamente marcito.</w:t>
            </w:r>
          </w:p>
          <w:p w14:paraId="4F6CDCF5" w14:textId="77777777" w:rsidR="007E2BAC" w:rsidRPr="00A32743" w:rsidRDefault="00A408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2743">
              <w:rPr>
                <w:rFonts w:ascii="Titillium Web" w:hAnsi="Titillium Web"/>
                <w:i/>
                <w:iCs/>
                <w:szCs w:val="24"/>
              </w:rPr>
              <w:t>Entro al dolio si rinvennero pochissime ossicine sottilissime e null’altro.</w:t>
            </w:r>
          </w:p>
          <w:p w14:paraId="1E657F3E" w14:textId="77777777" w:rsidR="007E2BAC" w:rsidRPr="00A32743" w:rsidRDefault="00A408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32743">
              <w:rPr>
                <w:rFonts w:ascii="Titillium Web" w:hAnsi="Titillium Web"/>
                <w:i/>
                <w:iCs/>
                <w:szCs w:val="24"/>
              </w:rPr>
              <w:t>Il dolio era sepolto nella sabbia poiché questa affiora essendo nel centro del dosso.</w:t>
            </w:r>
          </w:p>
        </w:tc>
      </w:tr>
      <w:tr w:rsidR="0086297F" w:rsidRPr="00A3274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A327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2743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A327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2743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A3274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A327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274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A327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274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3274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A327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274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A327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274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3274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A327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274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A327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32743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A3274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A327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3274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6CF3801" w14:textId="77777777" w:rsidR="007E2BAC" w:rsidRPr="00A32743" w:rsidRDefault="00A40801" w:rsidP="00A32743">
            <w:pPr>
              <w:jc w:val="center"/>
              <w:rPr>
                <w:rFonts w:ascii="Titillium Web" w:hAnsi="Titillium Web"/>
                <w:szCs w:val="24"/>
              </w:rPr>
            </w:pPr>
            <w:r w:rsidRPr="00A32743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A32743">
              <w:rPr>
                <w:rFonts w:ascii="Titillium Web" w:eastAsia="Titillium" w:hAnsi="Titillium Web" w:cs="Titillium"/>
                <w:szCs w:val="24"/>
              </w:rPr>
              <w:t xml:space="preserve"> 2019; </w:t>
            </w:r>
            <w:r w:rsidRPr="00A32743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A32743">
              <w:rPr>
                <w:rFonts w:ascii="Titillium Web" w:eastAsia="Titillium" w:hAnsi="Titillium Web" w:cs="Titillium"/>
                <w:szCs w:val="24"/>
              </w:rPr>
              <w:t xml:space="preserve"> 2025, p. 233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E2BAC"/>
    <w:rsid w:val="0086297F"/>
    <w:rsid w:val="008E154B"/>
    <w:rsid w:val="009E4922"/>
    <w:rsid w:val="00A32743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2026-05-13T21:00:00Z</dcterms:modified>
</cp:coreProperties>
</file>